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56" w:rsidRPr="00361440" w:rsidRDefault="00F53E56" w:rsidP="00361440">
      <w:pPr>
        <w:pStyle w:val="Heading2"/>
      </w:pPr>
      <w:bookmarkStart w:id="0" w:name="_Toc254592165"/>
      <w:bookmarkStart w:id="1" w:name="_Toc268098168"/>
      <w:r w:rsidRPr="00361440">
        <w:t>Introduction</w:t>
      </w:r>
    </w:p>
    <w:p w:rsidR="0062275F" w:rsidRDefault="00F53E56" w:rsidP="00F53E56">
      <w:r w:rsidRPr="00A37337">
        <w:t>The Outcomes and End</w:t>
      </w:r>
      <w:r w:rsidR="00A063A6">
        <w:t xml:space="preserve"> P</w:t>
      </w:r>
      <w:r w:rsidRPr="00A37337">
        <w:t xml:space="preserve">oints Subgroup’s </w:t>
      </w:r>
      <w:r>
        <w:t xml:space="preserve">Participation/Quality of Life </w:t>
      </w:r>
      <w:r w:rsidRPr="00A37337">
        <w:t xml:space="preserve">recommendations are </w:t>
      </w:r>
      <w:r>
        <w:t>listed below</w:t>
      </w:r>
      <w:r w:rsidR="0062275F">
        <w:t>.</w:t>
      </w:r>
    </w:p>
    <w:p w:rsidR="00F53E56" w:rsidRPr="00F53E56" w:rsidRDefault="0062275F" w:rsidP="00F53E56">
      <w:r w:rsidRPr="00E43F64">
        <w:t>For additional information about how to obtain each recommended instrument please consult the Notice of Copyrights (NOC) listed on the NINDS website</w:t>
      </w:r>
      <w:r>
        <w:t xml:space="preserve"> or click on the link below.</w:t>
      </w:r>
    </w:p>
    <w:p w:rsidR="00F53E56" w:rsidRPr="00361440" w:rsidRDefault="0053238A" w:rsidP="00F53E56">
      <w:pPr>
        <w:pStyle w:val="ListParagraph"/>
        <w:numPr>
          <w:ilvl w:val="0"/>
          <w:numId w:val="3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8" w:history="1">
        <w:r w:rsidR="00F53E56" w:rsidRPr="00361440">
          <w:rPr>
            <w:rStyle w:val="Hyperlink"/>
            <w:rFonts w:ascii="Arial" w:hAnsi="Arial" w:cs="Arial"/>
            <w:bCs/>
            <w:sz w:val="22"/>
            <w:szCs w:val="22"/>
          </w:rPr>
          <w:t>Euro QOL (EQ-5D)</w:t>
        </w:r>
      </w:hyperlink>
    </w:p>
    <w:p w:rsidR="00F53E56" w:rsidRPr="00361440" w:rsidRDefault="0053238A" w:rsidP="00F53E56">
      <w:pPr>
        <w:pStyle w:val="ListParagraph"/>
        <w:numPr>
          <w:ilvl w:val="0"/>
          <w:numId w:val="3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9" w:history="1">
        <w:r w:rsidR="00F53E56" w:rsidRPr="00361440">
          <w:rPr>
            <w:rStyle w:val="Hyperlink"/>
            <w:rFonts w:ascii="Arial" w:hAnsi="Arial" w:cs="Arial"/>
            <w:bCs/>
            <w:sz w:val="22"/>
            <w:szCs w:val="22"/>
          </w:rPr>
          <w:t>Short Form 36 Health Survey (SF-36)</w:t>
        </w:r>
      </w:hyperlink>
    </w:p>
    <w:p w:rsidR="00F53E56" w:rsidRPr="00361440" w:rsidRDefault="0053238A" w:rsidP="00F53E56">
      <w:pPr>
        <w:pStyle w:val="ListParagraph"/>
        <w:numPr>
          <w:ilvl w:val="0"/>
          <w:numId w:val="3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10" w:history="1">
        <w:r w:rsidR="00F53E56" w:rsidRPr="00361440">
          <w:rPr>
            <w:rStyle w:val="Hyperlink"/>
            <w:rFonts w:ascii="Arial" w:hAnsi="Arial" w:cs="Arial"/>
            <w:bCs/>
            <w:sz w:val="22"/>
            <w:szCs w:val="22"/>
          </w:rPr>
          <w:t>Stroke Impact Scale (SIS</w:t>
        </w:r>
      </w:hyperlink>
      <w:r w:rsidR="00F53E56" w:rsidRPr="00361440">
        <w:rPr>
          <w:rFonts w:ascii="Arial" w:hAnsi="Arial" w:cs="Arial"/>
          <w:bCs/>
          <w:sz w:val="22"/>
          <w:szCs w:val="22"/>
        </w:rPr>
        <w:t>)</w:t>
      </w:r>
    </w:p>
    <w:p w:rsidR="003224BC" w:rsidRPr="00361440" w:rsidRDefault="0053238A" w:rsidP="0062275F">
      <w:pPr>
        <w:pStyle w:val="ListParagraph"/>
        <w:numPr>
          <w:ilvl w:val="0"/>
          <w:numId w:val="3"/>
        </w:numPr>
        <w:spacing w:before="200" w:line="276" w:lineRule="auto"/>
        <w:rPr>
          <w:rFonts w:ascii="Arial" w:hAnsi="Arial" w:cs="Arial"/>
          <w:bCs/>
          <w:sz w:val="22"/>
          <w:szCs w:val="22"/>
        </w:rPr>
      </w:pPr>
      <w:hyperlink r:id="rId11" w:history="1">
        <w:r w:rsidR="00F53E56" w:rsidRPr="00361440">
          <w:rPr>
            <w:rStyle w:val="Hyperlink"/>
            <w:rFonts w:ascii="Arial" w:hAnsi="Arial" w:cs="Arial"/>
            <w:bCs/>
            <w:sz w:val="22"/>
            <w:szCs w:val="22"/>
          </w:rPr>
          <w:t>Stroke Specific Quality of Life Scale (SS-QO</w:t>
        </w:r>
        <w:bookmarkStart w:id="2" w:name="_GoBack"/>
        <w:bookmarkEnd w:id="2"/>
        <w:r w:rsidR="00F53E56" w:rsidRPr="00361440">
          <w:rPr>
            <w:rStyle w:val="Hyperlink"/>
            <w:rFonts w:ascii="Arial" w:hAnsi="Arial" w:cs="Arial"/>
            <w:bCs/>
            <w:sz w:val="22"/>
            <w:szCs w:val="22"/>
          </w:rPr>
          <w:t>L)</w:t>
        </w:r>
        <w:bookmarkEnd w:id="0"/>
        <w:bookmarkEnd w:id="1"/>
      </w:hyperlink>
    </w:p>
    <w:sectPr w:rsidR="003224BC" w:rsidRPr="00361440" w:rsidSect="00361440">
      <w:headerReference w:type="default" r:id="rId12"/>
      <w:footerReference w:type="defaul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40" w:rsidRDefault="00361440" w:rsidP="00246AD5">
      <w:pPr>
        <w:spacing w:after="0"/>
      </w:pPr>
      <w:r>
        <w:separator/>
      </w:r>
    </w:p>
  </w:endnote>
  <w:endnote w:type="continuationSeparator" w:id="0">
    <w:p w:rsidR="00361440" w:rsidRDefault="00361440" w:rsidP="00246A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40" w:rsidRPr="00361440" w:rsidRDefault="00361440" w:rsidP="00361440">
    <w:pPr>
      <w:tabs>
        <w:tab w:val="right" w:pos="9360"/>
      </w:tabs>
      <w:rPr>
        <w:rFonts w:cs="Arial"/>
      </w:rPr>
    </w:pPr>
    <w:r w:rsidRPr="00361440">
      <w:rPr>
        <w:rFonts w:cs="Arial"/>
      </w:rPr>
      <w:t>Stroke Version 2.0</w:t>
    </w:r>
    <w:r w:rsidRPr="00361440">
      <w:rPr>
        <w:rFonts w:cs="Arial"/>
      </w:rPr>
      <w:tab/>
    </w:r>
    <w:sdt>
      <w:sdtPr>
        <w:rPr>
          <w:rFonts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61440">
          <w:rPr>
            <w:rFonts w:cs="Arial"/>
          </w:rPr>
          <w:t xml:space="preserve">Page </w:t>
        </w:r>
        <w:r w:rsidRPr="00361440">
          <w:rPr>
            <w:rFonts w:cs="Arial"/>
          </w:rPr>
          <w:fldChar w:fldCharType="begin"/>
        </w:r>
        <w:r w:rsidRPr="00361440">
          <w:rPr>
            <w:rFonts w:cs="Arial"/>
          </w:rPr>
          <w:instrText xml:space="preserve"> PAGE </w:instrText>
        </w:r>
        <w:r w:rsidRPr="00361440">
          <w:rPr>
            <w:rFonts w:cs="Arial"/>
          </w:rPr>
          <w:fldChar w:fldCharType="separate"/>
        </w:r>
        <w:r w:rsidR="0053238A">
          <w:rPr>
            <w:rFonts w:cs="Arial"/>
            <w:noProof/>
          </w:rPr>
          <w:t>1</w:t>
        </w:r>
        <w:r w:rsidRPr="00361440">
          <w:rPr>
            <w:rFonts w:cs="Arial"/>
          </w:rPr>
          <w:fldChar w:fldCharType="end"/>
        </w:r>
        <w:r w:rsidRPr="00361440">
          <w:rPr>
            <w:rFonts w:cs="Arial"/>
          </w:rPr>
          <w:t xml:space="preserve"> of </w:t>
        </w:r>
        <w:r w:rsidRPr="00361440">
          <w:rPr>
            <w:rFonts w:cs="Arial"/>
          </w:rPr>
          <w:fldChar w:fldCharType="begin"/>
        </w:r>
        <w:r w:rsidRPr="00361440">
          <w:rPr>
            <w:rFonts w:cs="Arial"/>
          </w:rPr>
          <w:instrText xml:space="preserve"> NUMPAGES  </w:instrText>
        </w:r>
        <w:r w:rsidRPr="00361440">
          <w:rPr>
            <w:rFonts w:cs="Arial"/>
          </w:rPr>
          <w:fldChar w:fldCharType="separate"/>
        </w:r>
        <w:r w:rsidR="0053238A">
          <w:rPr>
            <w:rFonts w:cs="Arial"/>
            <w:noProof/>
          </w:rPr>
          <w:t>1</w:t>
        </w:r>
        <w:r w:rsidRPr="00361440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40" w:rsidRDefault="00361440" w:rsidP="00246AD5">
      <w:pPr>
        <w:spacing w:after="0"/>
      </w:pPr>
      <w:r>
        <w:separator/>
      </w:r>
    </w:p>
  </w:footnote>
  <w:footnote w:type="continuationSeparator" w:id="0">
    <w:p w:rsidR="00361440" w:rsidRDefault="00361440" w:rsidP="00246A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40" w:rsidRPr="00361440" w:rsidRDefault="00361440" w:rsidP="00361440">
    <w:pPr>
      <w:pStyle w:val="Heading1"/>
    </w:pPr>
    <w:r w:rsidRPr="00361440">
      <w:t>National Institute of Neurological Disorders and Stroke (NINDS) Recommended Measures for Participation/Quality of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13C7"/>
    <w:multiLevelType w:val="hybridMultilevel"/>
    <w:tmpl w:val="D872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610"/>
    <w:multiLevelType w:val="multilevel"/>
    <w:tmpl w:val="F306ED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00" w:firstLine="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65CE6A52"/>
    <w:multiLevelType w:val="hybridMultilevel"/>
    <w:tmpl w:val="35CC52AE"/>
    <w:lvl w:ilvl="0" w:tplc="F6E68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56"/>
    <w:rsid w:val="000538FF"/>
    <w:rsid w:val="000F0579"/>
    <w:rsid w:val="00107897"/>
    <w:rsid w:val="001B12CB"/>
    <w:rsid w:val="00246AD5"/>
    <w:rsid w:val="002A5396"/>
    <w:rsid w:val="003224BC"/>
    <w:rsid w:val="00361440"/>
    <w:rsid w:val="003A1485"/>
    <w:rsid w:val="004147E0"/>
    <w:rsid w:val="00522D55"/>
    <w:rsid w:val="0053238A"/>
    <w:rsid w:val="0058204D"/>
    <w:rsid w:val="00606761"/>
    <w:rsid w:val="0062275F"/>
    <w:rsid w:val="00635A2E"/>
    <w:rsid w:val="00684828"/>
    <w:rsid w:val="00825DCB"/>
    <w:rsid w:val="00894798"/>
    <w:rsid w:val="00A063A6"/>
    <w:rsid w:val="00A84D31"/>
    <w:rsid w:val="00AC0C33"/>
    <w:rsid w:val="00AC1C44"/>
    <w:rsid w:val="00C27FC0"/>
    <w:rsid w:val="00C82AB3"/>
    <w:rsid w:val="00D22D3D"/>
    <w:rsid w:val="00DF6FC0"/>
    <w:rsid w:val="00E81398"/>
    <w:rsid w:val="00E97659"/>
    <w:rsid w:val="00F53E56"/>
    <w:rsid w:val="00F81C71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53A25391-9A86-4C4A-971B-DEFC6B1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40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440"/>
    <w:pPr>
      <w:spacing w:after="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38A"/>
    <w:pPr>
      <w:outlineLvl w:val="1"/>
    </w:pPr>
    <w:rPr>
      <w:rFonts w:cs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3238A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323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3238A"/>
    <w:pPr>
      <w:keepNext/>
      <w:keepLines/>
      <w:spacing w:before="200" w:after="0"/>
      <w:outlineLvl w:val="4"/>
    </w:pPr>
    <w:rPr>
      <w:rFonts w:ascii="Cambria" w:eastAsia="Times New Roman" w:hAnsi="Cambri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38A"/>
    <w:pPr>
      <w:keepNext/>
      <w:keepLines/>
      <w:spacing w:before="200" w:after="0"/>
      <w:outlineLvl w:val="5"/>
    </w:pPr>
    <w:rPr>
      <w:rFonts w:ascii="Cambria" w:eastAsia="Times New Roman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3238A"/>
    <w:pPr>
      <w:keepNext/>
      <w:keepLines/>
      <w:spacing w:before="200"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3238A"/>
    <w:pPr>
      <w:keepNext/>
      <w:keepLines/>
      <w:spacing w:before="200"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238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440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238A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238A"/>
    <w:rPr>
      <w:rFonts w:ascii="Cambria" w:eastAsia="Times New Roman" w:hAnsi="Cambri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238A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238A"/>
    <w:rPr>
      <w:rFonts w:ascii="Cambria" w:eastAsia="Times New Roman" w:hAnsi="Cambri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238A"/>
    <w:rPr>
      <w:rFonts w:ascii="Cambria" w:eastAsia="Times New Roman" w:hAnsi="Cambria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238A"/>
    <w:rPr>
      <w:rFonts w:ascii="Cambria" w:eastAsia="Times New Roman" w:hAnsi="Cambria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3238A"/>
    <w:rPr>
      <w:rFonts w:ascii="Cambria" w:eastAsia="Times New Roman" w:hAnsi="Cambria"/>
    </w:rPr>
  </w:style>
  <w:style w:type="character" w:customStyle="1" w:styleId="Heading9Char">
    <w:name w:val="Heading 9 Char"/>
    <w:basedOn w:val="DefaultParagraphFont"/>
    <w:link w:val="Heading9"/>
    <w:uiPriority w:val="9"/>
    <w:rsid w:val="0053238A"/>
    <w:rPr>
      <w:rFonts w:ascii="Cambria" w:eastAsia="Times New Roman" w:hAnsi="Cambria"/>
      <w:i/>
      <w:iCs/>
    </w:rPr>
  </w:style>
  <w:style w:type="character" w:styleId="Hyperlink">
    <w:name w:val="Hyperlink"/>
    <w:basedOn w:val="DefaultParagraphFont"/>
    <w:uiPriority w:val="99"/>
    <w:rsid w:val="00F53E56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53E5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53E56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3E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E5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53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5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6A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6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6A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A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dataelements.ninds.nih.gov/Doc/NOC/EuroQol-5_NOC_Lin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ondataelements.ninds.nih.gov/Doc/NOC/Stroke_Specific_QOL_NOC_Public_Domai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ondataelements.ninds.nih.gov/Doc/NOC/Stroke_Impact_Scale_NOC_Lin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ondataelements.ninds.nih.gov/Doc/NOC/SF-36_NOC_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82F362-9435-40A6-8BBE-D4ABDB2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Recommended Measures for Participation/Quality of Life</vt:lpstr>
    </vt:vector>
  </TitlesOfParts>
  <Company>KAI Research, Inc.</Company>
  <LinksUpToDate>false</LinksUpToDate>
  <CharactersWithSpaces>807</CharactersWithSpaces>
  <SharedDoc>false</SharedDoc>
  <HLinks>
    <vt:vector size="24" baseType="variant">
      <vt:variant>
        <vt:i4>2490441</vt:i4>
      </vt:variant>
      <vt:variant>
        <vt:i4>9</vt:i4>
      </vt:variant>
      <vt:variant>
        <vt:i4>0</vt:i4>
      </vt:variant>
      <vt:variant>
        <vt:i4>5</vt:i4>
      </vt:variant>
      <vt:variant>
        <vt:lpwstr>http://www.commondataelements.ninds.nih.gov/Doc/NOC/Stroke_Specific_QOL_NOC_Public_Domain.pdf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http://www.commondataelements.ninds.nih.gov/Doc/NOC/Stroke_Impact_Scale_NOC_Link.pdf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http://www.commondataelements.ninds.nih.gov/Doc/NOC/SF-36_NOC_Link.pdf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http://www.commondataelements.ninds.nih.gov/Doc/NOC/EuroQol-5_NOC_Link.pdf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Recommended Measures for Participation/Quality of Life</dc:title>
  <dc:subject>CRF</dc:subject>
  <dc:creator>NINDS</dc:creator>
  <cp:keywords>CRF, NINDS, Stroke, Measures, Participation, Quality of Life</cp:keywords>
  <cp:lastModifiedBy>Andy Franklin</cp:lastModifiedBy>
  <cp:revision>5</cp:revision>
  <dcterms:created xsi:type="dcterms:W3CDTF">2014-03-04T17:16:00Z</dcterms:created>
  <dcterms:modified xsi:type="dcterms:W3CDTF">2014-03-20T21:13:00Z</dcterms:modified>
  <cp:category>CRF</cp:category>
  <cp:contentStatus>508 Compliant</cp:contentStatus>
</cp:coreProperties>
</file>