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C36C" w14:textId="77777777" w:rsidR="00490119" w:rsidRPr="00C455CB" w:rsidRDefault="00490119" w:rsidP="00490119">
      <w:pPr>
        <w:spacing w:before="240" w:after="120"/>
        <w:rPr>
          <w:rStyle w:val="Hyperlink"/>
        </w:rPr>
      </w:pPr>
      <w:r w:rsidRPr="00C455CB">
        <w:t xml:space="preserve">For some studies (e.g., clinical trials) it may be important to record the details of each medication administered during the study on a Prior and Concomitant Medications form. The General CDEs include a </w:t>
      </w:r>
      <w:r w:rsidRPr="00C455CB">
        <w:rPr>
          <w:rFonts w:eastAsiaTheme="minorHAnsi"/>
          <w:sz w:val="22"/>
        </w:rPr>
        <w:fldChar w:fldCharType="begin"/>
      </w:r>
      <w:r w:rsidRPr="00C455CB">
        <w:instrText>HYPERLINK "https://www.commondataelements.ninds.nih.gov/sites/nindscde/files/Doc/General/F0020_Prior_and_Concomitant_Medications.docx"</w:instrText>
      </w:r>
      <w:r w:rsidRPr="00C455CB">
        <w:rPr>
          <w:rFonts w:eastAsiaTheme="minorHAnsi"/>
          <w:sz w:val="22"/>
        </w:rPr>
      </w:r>
      <w:r w:rsidRPr="00C455CB">
        <w:rPr>
          <w:rFonts w:eastAsiaTheme="minorHAnsi"/>
          <w:sz w:val="22"/>
        </w:rPr>
        <w:fldChar w:fldCharType="separate"/>
      </w:r>
      <w:r w:rsidRPr="00C455CB">
        <w:rPr>
          <w:rStyle w:val="Hyperlink"/>
        </w:rPr>
        <w:t xml:space="preserve">Prior and Concomitant Medications template form. </w:t>
      </w:r>
    </w:p>
    <w:p w14:paraId="1BBAEAB7" w14:textId="77777777" w:rsidR="00490119" w:rsidRPr="000F089E" w:rsidRDefault="00490119" w:rsidP="00490119">
      <w:pPr>
        <w:pStyle w:val="Heading2"/>
      </w:pPr>
      <w:r w:rsidRPr="00C455CB">
        <w:rPr>
          <w:b/>
        </w:rPr>
        <w:fldChar w:fldCharType="end"/>
      </w:r>
      <w:r w:rsidRPr="002E4643">
        <w:t xml:space="preserve"> </w:t>
      </w:r>
      <w:r w:rsidRPr="000F089E">
        <w:t>In-Hospital Medications</w:t>
      </w:r>
    </w:p>
    <w:p w14:paraId="6CCB3835" w14:textId="77777777" w:rsidR="00490119" w:rsidRPr="00C455CB" w:rsidRDefault="00490119" w:rsidP="00490119">
      <w:pPr>
        <w:pStyle w:val="ListParagraph"/>
        <w:numPr>
          <w:ilvl w:val="0"/>
          <w:numId w:val="42"/>
        </w:numPr>
        <w:spacing w:before="120" w:after="60"/>
        <w:ind w:left="360"/>
        <w:rPr>
          <w:rFonts w:eastAsia="Calibri"/>
          <w:szCs w:val="22"/>
        </w:rPr>
      </w:pPr>
      <w:r w:rsidRPr="00C455CB">
        <w:rPr>
          <w:rFonts w:eastAsia="Calibri"/>
          <w:szCs w:val="22"/>
        </w:rPr>
        <w:t xml:space="preserve">**Did the participant receive anticoagulant agents? </w:t>
      </w:r>
      <w:r w:rsidRPr="00C455CB">
        <w:rPr>
          <w:rFonts w:eastAsia="Calibri"/>
          <w:szCs w:val="22"/>
        </w:rPr>
        <w:fldChar w:fldCharType="begin">
          <w:ffData>
            <w:name w:val=""/>
            <w:enabled/>
            <w:calcOnExit w:val="0"/>
            <w:helpText w:type="text" w:val="Yes"/>
            <w:statusText w:type="text" w:val="Yes"/>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Yes </w:t>
      </w:r>
      <w:r w:rsidRPr="00C455CB">
        <w:rPr>
          <w:rFonts w:eastAsia="Calibri"/>
          <w:szCs w:val="22"/>
        </w:rPr>
        <w:fldChar w:fldCharType="begin">
          <w:ffData>
            <w:name w:val=""/>
            <w:enabled/>
            <w:calcOnExit w:val="0"/>
            <w:helpText w:type="text" w:val="No"/>
            <w:statusText w:type="text" w:val="No"/>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No</w:t>
      </w:r>
    </w:p>
    <w:p w14:paraId="4B383F44" w14:textId="77777777" w:rsidR="00490119" w:rsidRPr="00C455CB" w:rsidRDefault="00490119" w:rsidP="00490119">
      <w:pPr>
        <w:spacing w:before="120" w:after="60"/>
        <w:ind w:left="720"/>
        <w:rPr>
          <w:rFonts w:eastAsia="Calibri"/>
        </w:rPr>
      </w:pPr>
      <w:r w:rsidRPr="00C455CB">
        <w:rPr>
          <w:rFonts w:eastAsia="Calibri"/>
        </w:rPr>
        <w:t>**IF YES, type(s) of anticoagulant agents received: (choose all that apply)</w:t>
      </w:r>
    </w:p>
    <w:p w14:paraId="47DFF0D7" w14:textId="77777777" w:rsidR="00490119" w:rsidRPr="00C455CB" w:rsidRDefault="00490119" w:rsidP="00490119">
      <w:pPr>
        <w:spacing w:before="120" w:after="60"/>
        <w:ind w:left="720" w:firstLine="540"/>
        <w:rPr>
          <w:rFonts w:eastAsia="Calibri"/>
        </w:rPr>
      </w:pPr>
      <w:r w:rsidRPr="00C455CB">
        <w:rPr>
          <w:rFonts w:eastAsia="Calibri"/>
        </w:rPr>
        <w:fldChar w:fldCharType="begin">
          <w:ffData>
            <w:name w:val=""/>
            <w:enabled/>
            <w:calcOnExit w:val="0"/>
            <w:helpText w:type="text" w:val="Unfractionated heparin IV"/>
            <w:statusText w:type="text" w:val="Unfractionated heparin IV"/>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Unfractionated heparin IV</w:t>
      </w:r>
    </w:p>
    <w:p w14:paraId="7527397A"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ull dose LMW heparin (Enoxaparin, Others)"/>
            <w:statusText w:type="text" w:val="Full dose LMW heparin (Enoxaparin, Other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Full dose LMW heparin (Enoxaparin, Others)</w:t>
      </w:r>
    </w:p>
    <w:p w14:paraId="7CD4E132"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Warfarin (Coumadin)</w:t>
      </w:r>
    </w:p>
    <w:bookmarkStart w:id="0" w:name="_Hlk32405702"/>
    <w:p w14:paraId="0DD04051"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r w:rsidRPr="00B94F2B">
        <w:rPr>
          <w:rFonts w:eastAsia="Calibri"/>
        </w:rPr>
        <w:t>Direct thrombin inhibitor</w:t>
      </w:r>
      <w:r>
        <w:rPr>
          <w:rFonts w:eastAsia="Calibri"/>
        </w:rPr>
        <w:t xml:space="preserve"> (L</w:t>
      </w:r>
      <w:r w:rsidRPr="00DC342C">
        <w:rPr>
          <w:rFonts w:eastAsia="Calibri"/>
        </w:rPr>
        <w:t xml:space="preserve">epirudin, </w:t>
      </w:r>
      <w:r>
        <w:rPr>
          <w:rFonts w:eastAsia="Calibri"/>
        </w:rPr>
        <w:t>D</w:t>
      </w:r>
      <w:r w:rsidRPr="00DC342C">
        <w:rPr>
          <w:rFonts w:eastAsia="Calibri"/>
        </w:rPr>
        <w:t xml:space="preserve">esirudin, </w:t>
      </w:r>
      <w:r>
        <w:rPr>
          <w:rFonts w:eastAsia="Calibri"/>
        </w:rPr>
        <w:t>B</w:t>
      </w:r>
      <w:r w:rsidRPr="00DC342C">
        <w:rPr>
          <w:rFonts w:eastAsia="Calibri"/>
        </w:rPr>
        <w:t>ivalirudin</w:t>
      </w:r>
      <w:r>
        <w:rPr>
          <w:rFonts w:eastAsia="Calibri"/>
        </w:rPr>
        <w:t>, A</w:t>
      </w:r>
      <w:r w:rsidRPr="00DC342C">
        <w:rPr>
          <w:rFonts w:eastAsia="Calibri"/>
        </w:rPr>
        <w:t>rgatroban</w:t>
      </w:r>
      <w:r>
        <w:rPr>
          <w:rFonts w:eastAsia="Calibri"/>
        </w:rPr>
        <w:t>,</w:t>
      </w:r>
      <w:r w:rsidRPr="00DC342C">
        <w:rPr>
          <w:rFonts w:eastAsia="Calibri"/>
        </w:rPr>
        <w:t xml:space="preserve"> </w:t>
      </w:r>
      <w:r>
        <w:rPr>
          <w:rFonts w:eastAsia="Calibri"/>
        </w:rPr>
        <w:t>Dabigatran)</w:t>
      </w:r>
    </w:p>
    <w:p w14:paraId="09400E5D"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r w:rsidRPr="00B94F2B">
        <w:rPr>
          <w:rFonts w:eastAsia="Calibri"/>
        </w:rPr>
        <w:t>Factor Xa inhibitor</w:t>
      </w:r>
      <w:r>
        <w:rPr>
          <w:rFonts w:eastAsia="Calibri"/>
        </w:rPr>
        <w:t xml:space="preserve"> </w:t>
      </w:r>
      <w:r w:rsidRPr="00A26771">
        <w:t>(Apixaban, Betrixaban,</w:t>
      </w:r>
      <w:r>
        <w:t xml:space="preserve"> </w:t>
      </w:r>
      <w:r w:rsidRPr="00A26771">
        <w:t>Edoxaban, Rivaroxaban, Fondaparinux)</w:t>
      </w:r>
    </w:p>
    <w:bookmarkEnd w:id="0"/>
    <w:p w14:paraId="7973BC54"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680CEBB5" w14:textId="77777777" w:rsidR="00490119" w:rsidRPr="00C455CB" w:rsidRDefault="00490119" w:rsidP="00490119">
      <w:pPr>
        <w:pStyle w:val="ListParagraph"/>
        <w:numPr>
          <w:ilvl w:val="0"/>
          <w:numId w:val="42"/>
        </w:numPr>
        <w:spacing w:before="120" w:after="60"/>
        <w:ind w:left="360"/>
        <w:rPr>
          <w:rFonts w:eastAsia="Calibri"/>
          <w:szCs w:val="22"/>
        </w:rPr>
      </w:pPr>
      <w:r w:rsidRPr="00C455CB">
        <w:rPr>
          <w:rFonts w:eastAsia="Calibri"/>
          <w:szCs w:val="22"/>
        </w:rPr>
        <w:t>**Did the participant receive</w:t>
      </w:r>
      <w:r w:rsidRPr="00C455CB">
        <w:rPr>
          <w:rFonts w:eastAsia="Calibri"/>
          <w:color w:val="FF0000"/>
          <w:szCs w:val="22"/>
        </w:rPr>
        <w:t xml:space="preserve"> </w:t>
      </w:r>
      <w:r w:rsidRPr="00C455CB">
        <w:rPr>
          <w:rFonts w:eastAsia="Calibri"/>
          <w:szCs w:val="22"/>
        </w:rPr>
        <w:t>antiplatelet</w:t>
      </w:r>
      <w:r w:rsidRPr="00F242EE">
        <w:rPr>
          <w:rFonts w:eastAsia="Calibri"/>
          <w:szCs w:val="22"/>
        </w:rPr>
        <w:t xml:space="preserve"> </w:t>
      </w:r>
      <w:r w:rsidRPr="00C455CB">
        <w:rPr>
          <w:rFonts w:eastAsia="Calibri"/>
          <w:szCs w:val="22"/>
        </w:rPr>
        <w:t xml:space="preserve">agents? </w:t>
      </w:r>
      <w:r w:rsidRPr="00C455CB">
        <w:rPr>
          <w:rFonts w:eastAsia="Calibri"/>
          <w:szCs w:val="22"/>
        </w:rPr>
        <w:fldChar w:fldCharType="begin">
          <w:ffData>
            <w:name w:val=""/>
            <w:enabled/>
            <w:calcOnExit w:val="0"/>
            <w:helpText w:type="text" w:val="Yes"/>
            <w:statusText w:type="text" w:val="Yes"/>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Yes </w:t>
      </w:r>
      <w:r w:rsidRPr="00C455CB">
        <w:rPr>
          <w:rFonts w:eastAsia="Calibri"/>
          <w:szCs w:val="22"/>
        </w:rPr>
        <w:fldChar w:fldCharType="begin">
          <w:ffData>
            <w:name w:val=""/>
            <w:enabled/>
            <w:calcOnExit w:val="0"/>
            <w:helpText w:type="text" w:val="No"/>
            <w:statusText w:type="text" w:val="No"/>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No</w:t>
      </w:r>
    </w:p>
    <w:p w14:paraId="52BB6F12" w14:textId="77777777" w:rsidR="00490119" w:rsidRPr="00C455CB" w:rsidRDefault="00490119" w:rsidP="00490119">
      <w:pPr>
        <w:spacing w:before="120" w:after="60"/>
        <w:ind w:left="720"/>
        <w:rPr>
          <w:rFonts w:eastAsia="Calibri"/>
        </w:rPr>
      </w:pPr>
      <w:r w:rsidRPr="000F089E">
        <w:rPr>
          <w:rFonts w:eastAsia="Calibri"/>
        </w:rPr>
        <w:t xml:space="preserve">**IF YES, type(s) of </w:t>
      </w:r>
      <w:r w:rsidRPr="00B94F2B">
        <w:rPr>
          <w:rFonts w:eastAsia="Calibri"/>
        </w:rPr>
        <w:t>antiplatelet agents received</w:t>
      </w:r>
      <w:r w:rsidRPr="000F089E">
        <w:rPr>
          <w:rFonts w:eastAsia="Calibri"/>
        </w:rPr>
        <w:t xml:space="preserve">: </w:t>
      </w:r>
      <w:r w:rsidRPr="00C455CB">
        <w:rPr>
          <w:rFonts w:eastAsia="Calibri"/>
        </w:rPr>
        <w:t>(choose all that apply)</w:t>
      </w:r>
    </w:p>
    <w:p w14:paraId="7BA0EA17" w14:textId="77777777" w:rsidR="00490119" w:rsidRPr="00C455CB" w:rsidRDefault="00490119" w:rsidP="00490119">
      <w:pPr>
        <w:spacing w:before="120" w:after="60"/>
        <w:ind w:left="720" w:firstLine="540"/>
        <w:rPr>
          <w:rFonts w:eastAsia="Calibri"/>
        </w:rPr>
      </w:pPr>
      <w:r w:rsidRPr="00C455CB">
        <w:rPr>
          <w:rFonts w:eastAsia="Calibri"/>
        </w:rPr>
        <w:fldChar w:fldCharType="begin">
          <w:ffData>
            <w:name w:val=""/>
            <w:enabled/>
            <w:calcOnExit w:val="0"/>
            <w:helpText w:type="text" w:val="Aspirin"/>
            <w:statusText w:type="text" w:val="Aspir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Aspirin</w:t>
      </w:r>
    </w:p>
    <w:p w14:paraId="67416B6A"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Aspirin/Dipyridamole (in separate formulations or as Aggrenox)"/>
            <w:statusText w:type="text" w:val="Aspirin/Dipyridamole (in separate formulations or as Aggrenox)"/>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Aspirin/Dipyridamole (in separate formulations or as Aggrenox)</w:t>
      </w:r>
    </w:p>
    <w:p w14:paraId="53C2B379"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Clopidogrel (Plavix)"/>
            <w:statusText w:type="text" w:val="Clopidogrel (Plavix)"/>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Clopidogrel (Plavix)</w:t>
      </w:r>
    </w:p>
    <w:bookmarkStart w:id="1" w:name="_Hlk32406162"/>
    <w:p w14:paraId="6F6C0D5C" w14:textId="77777777" w:rsidR="00490119"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Cilostazol</w:t>
      </w:r>
    </w:p>
    <w:p w14:paraId="1F496B8C" w14:textId="77777777" w:rsidR="00490119"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r>
        <w:rPr>
          <w:rFonts w:eastAsia="Calibri"/>
        </w:rPr>
        <w:t>Ticagrelor</w:t>
      </w:r>
    </w:p>
    <w:bookmarkEnd w:id="1"/>
    <w:p w14:paraId="5EAFADB4"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14A7B60C" w14:textId="77777777" w:rsidR="00490119" w:rsidRPr="00C455CB" w:rsidRDefault="00490119" w:rsidP="00490119">
      <w:pPr>
        <w:pStyle w:val="ListParagraph"/>
        <w:numPr>
          <w:ilvl w:val="0"/>
          <w:numId w:val="42"/>
        </w:numPr>
        <w:spacing w:before="120" w:after="60"/>
        <w:ind w:left="360"/>
        <w:rPr>
          <w:rFonts w:eastAsia="Calibri"/>
          <w:szCs w:val="22"/>
        </w:rPr>
      </w:pPr>
      <w:r w:rsidRPr="00C455CB">
        <w:rPr>
          <w:rFonts w:eastAsia="Calibri"/>
          <w:szCs w:val="22"/>
        </w:rPr>
        <w:t xml:space="preserve">Was the participant diagnosed with VTE? </w:t>
      </w:r>
      <w:r w:rsidRPr="00C455CB">
        <w:rPr>
          <w:rFonts w:eastAsia="Calibri"/>
          <w:szCs w:val="22"/>
        </w:rPr>
        <w:fldChar w:fldCharType="begin">
          <w:ffData>
            <w:name w:val=""/>
            <w:enabled/>
            <w:calcOnExit w:val="0"/>
            <w:helpText w:type="text" w:val="Yes"/>
            <w:statusText w:type="text" w:val="Yes"/>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Yes </w:t>
      </w:r>
      <w:r w:rsidRPr="00C455CB">
        <w:rPr>
          <w:rFonts w:eastAsia="Calibri"/>
          <w:szCs w:val="22"/>
        </w:rPr>
        <w:fldChar w:fldCharType="begin">
          <w:ffData>
            <w:name w:val=""/>
            <w:enabled/>
            <w:calcOnExit w:val="0"/>
            <w:helpText w:type="text" w:val="No (Skip to 4)"/>
            <w:statusText w:type="text" w:val="No (Skip to 4)"/>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No (Skip to 4)</w:t>
      </w:r>
    </w:p>
    <w:p w14:paraId="00FFB42B" w14:textId="77777777" w:rsidR="00490119" w:rsidRPr="00C455CB" w:rsidRDefault="00490119" w:rsidP="00490119">
      <w:pPr>
        <w:spacing w:before="120" w:after="60"/>
        <w:ind w:left="720"/>
        <w:rPr>
          <w:rFonts w:eastAsia="Calibri"/>
        </w:rPr>
      </w:pPr>
      <w:r w:rsidRPr="00C455CB">
        <w:rPr>
          <w:rFonts w:eastAsia="Calibri"/>
        </w:rPr>
        <w:t>(VTE = extracranial venous thromboembolism)</w:t>
      </w:r>
    </w:p>
    <w:p w14:paraId="6CAF85DF" w14:textId="77777777" w:rsidR="00490119" w:rsidRPr="00C455CB" w:rsidRDefault="00490119" w:rsidP="00490119">
      <w:pPr>
        <w:pStyle w:val="ListParagraph"/>
        <w:numPr>
          <w:ilvl w:val="0"/>
          <w:numId w:val="43"/>
        </w:numPr>
        <w:spacing w:before="120" w:after="60"/>
        <w:rPr>
          <w:rFonts w:eastAsia="Calibri"/>
          <w:szCs w:val="22"/>
        </w:rPr>
      </w:pPr>
      <w:r w:rsidRPr="000F089E">
        <w:rPr>
          <w:rFonts w:eastAsia="Calibri"/>
          <w:szCs w:val="22"/>
        </w:rPr>
        <w:t xml:space="preserve">IF YES, diagnosed with which type(s): </w:t>
      </w:r>
      <w:r w:rsidRPr="00C455CB">
        <w:rPr>
          <w:rFonts w:eastAsia="Calibri"/>
          <w:szCs w:val="22"/>
        </w:rPr>
        <w:t xml:space="preserve">(choose all that apply) </w:t>
      </w:r>
    </w:p>
    <w:p w14:paraId="24AFBB51" w14:textId="77777777" w:rsidR="00490119" w:rsidRPr="00C455CB" w:rsidRDefault="00490119" w:rsidP="00490119">
      <w:pPr>
        <w:spacing w:before="120" w:after="60"/>
        <w:ind w:left="1080" w:firstLine="180"/>
        <w:rPr>
          <w:rFonts w:eastAsia="Calibri"/>
        </w:rPr>
      </w:pPr>
      <w:r w:rsidRPr="00C455CB">
        <w:rPr>
          <w:rFonts w:eastAsia="Calibri"/>
        </w:rPr>
        <w:fldChar w:fldCharType="begin">
          <w:ffData>
            <w:name w:val=""/>
            <w:enabled/>
            <w:calcOnExit w:val="0"/>
            <w:helpText w:type="text" w:val="Deep venous thrombosis (DVT)"/>
            <w:statusText w:type="text" w:val="Deep venous thrombosis (DVT)"/>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Deep venous thrombosis (DVT)</w:t>
      </w:r>
    </w:p>
    <w:p w14:paraId="04B1E8D2"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Pulmonary embolism"/>
            <w:statusText w:type="text" w:val="Pulmonary embolism"/>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Pulmonary embolism</w:t>
      </w:r>
    </w:p>
    <w:p w14:paraId="383D8453"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2B0A3B4C" w14:textId="77777777" w:rsidR="00490119" w:rsidRPr="00C455CB" w:rsidRDefault="00490119" w:rsidP="00490119">
      <w:pPr>
        <w:pStyle w:val="ListParagraph"/>
        <w:numPr>
          <w:ilvl w:val="0"/>
          <w:numId w:val="43"/>
        </w:numPr>
        <w:spacing w:before="120" w:after="60"/>
        <w:rPr>
          <w:rFonts w:eastAsia="Calibri"/>
          <w:szCs w:val="22"/>
        </w:rPr>
      </w:pPr>
      <w:r w:rsidRPr="000F089E">
        <w:rPr>
          <w:rFonts w:eastAsia="Calibri"/>
          <w:szCs w:val="22"/>
        </w:rPr>
        <w:t>IF YES, type(s) of VTE prophylaxis used</w:t>
      </w:r>
      <w:r>
        <w:rPr>
          <w:rFonts w:eastAsia="Calibri"/>
          <w:szCs w:val="22"/>
        </w:rPr>
        <w:t xml:space="preserve"> prior to VTE onset</w:t>
      </w:r>
      <w:r w:rsidRPr="000F089E">
        <w:rPr>
          <w:rFonts w:eastAsia="Calibri"/>
          <w:szCs w:val="22"/>
        </w:rPr>
        <w:t xml:space="preserve">: </w:t>
      </w:r>
      <w:r w:rsidRPr="00C455CB">
        <w:rPr>
          <w:rFonts w:eastAsia="Calibri"/>
          <w:szCs w:val="22"/>
        </w:rPr>
        <w:t>(choose all that apply)</w:t>
      </w:r>
    </w:p>
    <w:p w14:paraId="42918F9A" w14:textId="77777777" w:rsidR="00490119" w:rsidRPr="00C455CB" w:rsidRDefault="00490119" w:rsidP="00490119">
      <w:pPr>
        <w:pStyle w:val="ListParagraph"/>
        <w:spacing w:before="120" w:after="60"/>
        <w:ind w:left="1080" w:firstLine="180"/>
        <w:rPr>
          <w:rFonts w:eastAsia="Calibri"/>
          <w:szCs w:val="22"/>
        </w:rPr>
      </w:pPr>
      <w:r w:rsidRPr="00C455CB">
        <w:rPr>
          <w:rFonts w:eastAsia="Calibri"/>
          <w:szCs w:val="22"/>
        </w:rPr>
        <w:fldChar w:fldCharType="begin">
          <w:ffData>
            <w:name w:val=""/>
            <w:enabled/>
            <w:calcOnExit w:val="0"/>
            <w:helpText w:type="text" w:val="Low dose unfractionated heparin (LDUH) (Answer 3C)"/>
            <w:statusText w:type="text" w:val="Low dose unfractionated heparin (LDUH) (Answer 3C)"/>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Low dose unfractionated heparin (LDUH)</w:t>
      </w:r>
    </w:p>
    <w:p w14:paraId="653EDB3D"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Low molecular weight heparin (LMWH) (Answer 3C)"/>
            <w:statusText w:type="text" w:val="Low molecular weight heparin (LMWH) (Answer 3C)"/>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Low molecular weight heparin (LMWH)</w:t>
      </w:r>
    </w:p>
    <w:p w14:paraId="376D9A43" w14:textId="4786B2CC"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Intermittent pneumatic compression devices (IPC)"/>
            <w:statusText w:type="text" w:val="Intermittent pneumatic compression devices (IPC)"/>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Intermittent pneumatic compression devices (IPC) e.g.</w:t>
      </w:r>
      <w:r w:rsidR="00CA5684">
        <w:rPr>
          <w:rFonts w:eastAsia="Calibri"/>
        </w:rPr>
        <w:t>,</w:t>
      </w:r>
      <w:r w:rsidRPr="00C455CB">
        <w:rPr>
          <w:rFonts w:eastAsia="Calibri"/>
        </w:rPr>
        <w:t xml:space="preserve"> venous foot pump</w:t>
      </w:r>
    </w:p>
    <w:p w14:paraId="02C3D3C9"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Direct thrombin inhibitor</w:t>
      </w:r>
      <w:r>
        <w:rPr>
          <w:rFonts w:eastAsia="Calibri"/>
        </w:rPr>
        <w:t xml:space="preserve"> (L</w:t>
      </w:r>
      <w:r w:rsidRPr="00DC342C">
        <w:rPr>
          <w:rFonts w:eastAsia="Calibri"/>
        </w:rPr>
        <w:t xml:space="preserve">epirudin, </w:t>
      </w:r>
      <w:r>
        <w:rPr>
          <w:rFonts w:eastAsia="Calibri"/>
        </w:rPr>
        <w:t>D</w:t>
      </w:r>
      <w:r w:rsidRPr="00DC342C">
        <w:rPr>
          <w:rFonts w:eastAsia="Calibri"/>
        </w:rPr>
        <w:t xml:space="preserve">esirudin, </w:t>
      </w:r>
      <w:r>
        <w:rPr>
          <w:rFonts w:eastAsia="Calibri"/>
        </w:rPr>
        <w:t>B</w:t>
      </w:r>
      <w:r w:rsidRPr="00DC342C">
        <w:rPr>
          <w:rFonts w:eastAsia="Calibri"/>
        </w:rPr>
        <w:t>ivalirudin</w:t>
      </w:r>
      <w:r>
        <w:rPr>
          <w:rFonts w:eastAsia="Calibri"/>
        </w:rPr>
        <w:t>, A</w:t>
      </w:r>
      <w:r w:rsidRPr="00DC342C">
        <w:rPr>
          <w:rFonts w:eastAsia="Calibri"/>
        </w:rPr>
        <w:t>rgatroban</w:t>
      </w:r>
      <w:r>
        <w:rPr>
          <w:rFonts w:eastAsia="Calibri"/>
        </w:rPr>
        <w:t>,</w:t>
      </w:r>
      <w:r w:rsidRPr="00DC342C">
        <w:rPr>
          <w:rFonts w:eastAsia="Calibri"/>
        </w:rPr>
        <w:t xml:space="preserve"> </w:t>
      </w:r>
      <w:r>
        <w:rPr>
          <w:rFonts w:eastAsia="Calibri"/>
        </w:rPr>
        <w:t>Dabigatran)</w:t>
      </w:r>
    </w:p>
    <w:p w14:paraId="2DA07886" w14:textId="77777777" w:rsidR="00490119" w:rsidRPr="00A26771"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Factor Xa inhibitor</w:t>
      </w:r>
      <w:r>
        <w:rPr>
          <w:rFonts w:eastAsia="Calibri"/>
        </w:rPr>
        <w:t xml:space="preserve"> </w:t>
      </w:r>
      <w:r w:rsidRPr="00A26771">
        <w:t>(Apixaban, Betrixaban,</w:t>
      </w:r>
      <w:r>
        <w:t xml:space="preserve"> </w:t>
      </w:r>
      <w:r w:rsidRPr="00A26771">
        <w:t>Edoxaban, Rivaroxaban, Fondaparinux)</w:t>
      </w:r>
    </w:p>
    <w:p w14:paraId="003C707F" w14:textId="77777777" w:rsidR="00490119" w:rsidRPr="00C455CB" w:rsidRDefault="00490119" w:rsidP="00490119">
      <w:pPr>
        <w:spacing w:before="120" w:after="60"/>
        <w:ind w:left="1260"/>
        <w:rPr>
          <w:rFonts w:eastAsia="Calibri"/>
        </w:rPr>
      </w:pPr>
      <w:r w:rsidRPr="00C455CB">
        <w:rPr>
          <w:rFonts w:eastAsia="Calibri"/>
        </w:rPr>
        <w:lastRenderedPageBreak/>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29B46B04" w14:textId="77777777" w:rsidR="00490119" w:rsidRPr="005C2DB9" w:rsidRDefault="00490119" w:rsidP="00490119">
      <w:pPr>
        <w:pStyle w:val="Heading2"/>
      </w:pPr>
      <w:r w:rsidRPr="005C2DB9">
        <w:t>Discharge Medications</w:t>
      </w:r>
    </w:p>
    <w:p w14:paraId="097A38BF" w14:textId="77777777" w:rsidR="00490119" w:rsidRPr="00B94F2B" w:rsidRDefault="00490119" w:rsidP="00490119">
      <w:pPr>
        <w:pStyle w:val="ListParagraph"/>
        <w:numPr>
          <w:ilvl w:val="0"/>
          <w:numId w:val="42"/>
        </w:numPr>
        <w:spacing w:before="120" w:after="60"/>
        <w:ind w:left="360"/>
        <w:rPr>
          <w:rFonts w:eastAsia="Calibri"/>
          <w:szCs w:val="22"/>
        </w:rPr>
      </w:pPr>
      <w:bookmarkStart w:id="2" w:name="_Hlk32410126"/>
      <w:bookmarkStart w:id="3" w:name="_Hlk32411341"/>
      <w:r w:rsidRPr="00B94F2B">
        <w:rPr>
          <w:rFonts w:eastAsia="Calibri"/>
          <w:szCs w:val="22"/>
        </w:rPr>
        <w:t>Specify discharging location:</w:t>
      </w:r>
    </w:p>
    <w:p w14:paraId="30DFB368" w14:textId="77777777" w:rsidR="00490119" w:rsidRPr="00C455CB" w:rsidRDefault="00490119" w:rsidP="00490119">
      <w:pPr>
        <w:pStyle w:val="ListParagraph"/>
        <w:spacing w:before="120" w:after="60"/>
        <w:ind w:left="1260"/>
        <w:rPr>
          <w:rFonts w:eastAsia="Calibri"/>
          <w:szCs w:val="22"/>
        </w:rPr>
      </w:pPr>
      <w:r w:rsidRPr="00C455CB">
        <w:rPr>
          <w:rFonts w:eastAsia="Calibri"/>
          <w:szCs w:val="22"/>
        </w:rPr>
        <w:fldChar w:fldCharType="begin">
          <w:ffData>
            <w:name w:val=""/>
            <w:enabled/>
            <w:calcOnExit w:val="0"/>
            <w:helpText w:type="text" w:val="Other, specify"/>
            <w:statusText w:type="text" w:val="Other, specify"/>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Acute hospital</w:t>
      </w:r>
    </w:p>
    <w:bookmarkEnd w:id="2"/>
    <w:p w14:paraId="10F26338" w14:textId="77777777" w:rsidR="00490119" w:rsidRPr="00C455CB" w:rsidRDefault="00490119" w:rsidP="00490119">
      <w:pPr>
        <w:pStyle w:val="ListParagraph"/>
        <w:spacing w:before="120" w:after="60"/>
        <w:ind w:left="1260"/>
        <w:rPr>
          <w:rFonts w:eastAsia="Calibri"/>
          <w:szCs w:val="22"/>
        </w:rPr>
      </w:pPr>
      <w:r w:rsidRPr="00C455CB">
        <w:rPr>
          <w:rFonts w:eastAsia="Calibri"/>
          <w:szCs w:val="22"/>
        </w:rPr>
        <w:fldChar w:fldCharType="begin">
          <w:ffData>
            <w:name w:val=""/>
            <w:enabled/>
            <w:calcOnExit w:val="0"/>
            <w:helpText w:type="text" w:val="Other, specify"/>
            <w:statusText w:type="text" w:val="Other, specify"/>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Intensive Inpatient rehabilitation facility (IRF) including distinct rehabilitation units of a hospital: three hours or greater of therapy per day</w:t>
      </w:r>
    </w:p>
    <w:p w14:paraId="3DD504EE" w14:textId="77777777" w:rsidR="00490119" w:rsidRPr="00C455CB" w:rsidRDefault="00490119" w:rsidP="00490119">
      <w:pPr>
        <w:pStyle w:val="ListParagraph"/>
        <w:spacing w:before="120" w:after="60"/>
        <w:ind w:left="1260"/>
        <w:rPr>
          <w:rFonts w:eastAsia="Calibri"/>
          <w:szCs w:val="22"/>
        </w:rPr>
      </w:pPr>
      <w:r w:rsidRPr="00C455CB">
        <w:rPr>
          <w:rFonts w:eastAsia="Calibri"/>
          <w:szCs w:val="22"/>
        </w:rPr>
        <w:fldChar w:fldCharType="begin">
          <w:ffData>
            <w:name w:val=""/>
            <w:enabled/>
            <w:calcOnExit w:val="0"/>
            <w:helpText w:type="text" w:val="Other, specify"/>
            <w:statusText w:type="text" w:val="Other, specify"/>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Skilled nursing facility (SNF)/ subacute rehab: less than two hours a day of therapy</w:t>
      </w:r>
    </w:p>
    <w:p w14:paraId="302AF109" w14:textId="77777777" w:rsidR="00490119" w:rsidRPr="00C455CB" w:rsidRDefault="00490119" w:rsidP="00490119">
      <w:pPr>
        <w:pStyle w:val="ListParagraph"/>
        <w:spacing w:before="120" w:after="60"/>
        <w:ind w:left="1260"/>
        <w:rPr>
          <w:rFonts w:eastAsia="Calibri"/>
          <w:szCs w:val="22"/>
        </w:rPr>
      </w:pPr>
      <w:r w:rsidRPr="00C455CB">
        <w:rPr>
          <w:rFonts w:eastAsia="Calibri"/>
          <w:szCs w:val="22"/>
        </w:rPr>
        <w:fldChar w:fldCharType="begin">
          <w:ffData>
            <w:name w:val=""/>
            <w:enabled/>
            <w:calcOnExit w:val="0"/>
            <w:helpText w:type="text" w:val="Other, specify"/>
            <w:statusText w:type="text" w:val="Other, specify"/>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Medicare certified long</w:t>
      </w:r>
      <w:r>
        <w:rPr>
          <w:rFonts w:eastAsia="Calibri"/>
          <w:szCs w:val="22"/>
        </w:rPr>
        <w:t>-</w:t>
      </w:r>
      <w:r w:rsidRPr="00C455CB">
        <w:rPr>
          <w:rFonts w:eastAsia="Calibri"/>
          <w:szCs w:val="22"/>
        </w:rPr>
        <w:t>term care hospital (LTCH)</w:t>
      </w:r>
    </w:p>
    <w:p w14:paraId="7A6DA030" w14:textId="77777777" w:rsidR="00490119" w:rsidRPr="00C455CB" w:rsidRDefault="00490119" w:rsidP="00490119">
      <w:pPr>
        <w:pStyle w:val="ListParagraph"/>
        <w:spacing w:before="120" w:after="60"/>
        <w:ind w:left="1260"/>
        <w:rPr>
          <w:rFonts w:eastAsia="Calibri"/>
          <w:szCs w:val="22"/>
        </w:rPr>
      </w:pPr>
      <w:r w:rsidRPr="00C455CB">
        <w:rPr>
          <w:rFonts w:eastAsia="Calibri"/>
          <w:szCs w:val="22"/>
        </w:rPr>
        <w:fldChar w:fldCharType="begin">
          <w:ffData>
            <w:name w:val=""/>
            <w:enabled/>
            <w:calcOnExit w:val="0"/>
            <w:helpText w:type="text" w:val="Other, specify"/>
            <w:statusText w:type="text" w:val="Other, specify"/>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Hospice- home or medical facility providing hospice level of care</w:t>
      </w:r>
    </w:p>
    <w:p w14:paraId="5AA73AEF" w14:textId="77777777" w:rsidR="00490119" w:rsidRPr="00C455CB" w:rsidRDefault="00490119" w:rsidP="00490119">
      <w:pPr>
        <w:pStyle w:val="ListParagraph"/>
        <w:spacing w:before="120" w:after="60"/>
        <w:ind w:left="1260"/>
        <w:rPr>
          <w:rFonts w:eastAsia="Calibri"/>
          <w:szCs w:val="22"/>
        </w:rPr>
      </w:pPr>
      <w:r w:rsidRPr="00C455CB">
        <w:rPr>
          <w:rFonts w:eastAsia="Calibri"/>
          <w:szCs w:val="22"/>
        </w:rPr>
        <w:fldChar w:fldCharType="begin">
          <w:ffData>
            <w:name w:val=""/>
            <w:enabled/>
            <w:calcOnExit w:val="0"/>
            <w:helpText w:type="text" w:val="Other, specify"/>
            <w:statusText w:type="text" w:val="Other, specify"/>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Other not defined above:</w:t>
      </w:r>
    </w:p>
    <w:bookmarkEnd w:id="3"/>
    <w:p w14:paraId="5C8CD96F" w14:textId="77777777" w:rsidR="00490119" w:rsidRPr="00C455CB" w:rsidRDefault="00490119" w:rsidP="00490119">
      <w:pPr>
        <w:pStyle w:val="ListParagraph"/>
        <w:numPr>
          <w:ilvl w:val="0"/>
          <w:numId w:val="42"/>
        </w:numPr>
        <w:spacing w:before="120" w:after="60"/>
        <w:ind w:left="360"/>
        <w:rPr>
          <w:rFonts w:eastAsia="Calibri"/>
          <w:szCs w:val="22"/>
        </w:rPr>
      </w:pPr>
      <w:r w:rsidRPr="00C455CB">
        <w:rPr>
          <w:rFonts w:eastAsia="Calibri"/>
          <w:szCs w:val="22"/>
        </w:rPr>
        <w:t xml:space="preserve">**Which class(es) of medications was the participant prescribed at discharge? (choose all that apply) </w:t>
      </w:r>
    </w:p>
    <w:bookmarkStart w:id="4" w:name="Check1"/>
    <w:bookmarkStart w:id="5" w:name="_Hlk32406773"/>
    <w:p w14:paraId="227E65C5" w14:textId="77777777" w:rsidR="00490119" w:rsidRPr="00C455CB" w:rsidRDefault="00490119" w:rsidP="00490119">
      <w:pPr>
        <w:spacing w:before="120" w:after="60"/>
        <w:ind w:left="1260"/>
        <w:rPr>
          <w:rFonts w:eastAsia="Calibri"/>
        </w:rPr>
      </w:pPr>
      <w:r w:rsidRPr="00C455CB">
        <w:rPr>
          <w:rFonts w:eastAsia="Calibri"/>
        </w:rPr>
        <w:fldChar w:fldCharType="begin">
          <w:ffData>
            <w:name w:val="Check1"/>
            <w:enabled/>
            <w:calcOnExit w:val="0"/>
            <w:helpText w:type="text" w:val="Anticoagulants (Answer 4A and Skip 5)"/>
            <w:statusText w:type="text" w:val="Anticoagulants (Answer 4A and Skip 5)"/>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bookmarkEnd w:id="4"/>
      <w:r w:rsidRPr="00C455CB">
        <w:rPr>
          <w:rFonts w:eastAsia="Calibri"/>
        </w:rPr>
        <w:t xml:space="preserve"> Anticoagulant agents (Answer 5A and Skip 6)</w:t>
      </w:r>
    </w:p>
    <w:p w14:paraId="6613065D"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Antiplatelets (Answer 4B and Skip 5)"/>
            <w:statusText w:type="text" w:val="Antiplatelets (Answer 4B and Skip 5)"/>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Antiplatelet agents (Answer 5B and Skip 6)</w:t>
      </w:r>
    </w:p>
    <w:p w14:paraId="02E808C9"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Antihypertensives"/>
            <w:statusText w:type="text" w:val="Antihypertensive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Antihypertensive agents (Answer 5C and Skip 6)</w:t>
      </w:r>
    </w:p>
    <w:p w14:paraId="1AA5C92F"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Anti-diabetic agents"/>
            <w:statusText w:type="text" w:val="Anti-diabetic agent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Anti-diabetic agents (Answer 5D and Skip 6)</w:t>
      </w:r>
    </w:p>
    <w:p w14:paraId="6523D276" w14:textId="77777777" w:rsidR="00490119" w:rsidRDefault="00490119" w:rsidP="00490119">
      <w:pPr>
        <w:spacing w:before="120" w:after="60"/>
        <w:ind w:left="1260"/>
        <w:rPr>
          <w:rFonts w:eastAsia="Calibri"/>
        </w:rPr>
      </w:pPr>
      <w:r w:rsidRPr="00C455CB">
        <w:rPr>
          <w:rFonts w:eastAsia="Calibri"/>
        </w:rPr>
        <w:fldChar w:fldCharType="begin">
          <w:ffData>
            <w:name w:val=""/>
            <w:enabled/>
            <w:calcOnExit w:val="0"/>
            <w:helpText w:type="text" w:val="Lipid lowering agents"/>
            <w:statusText w:type="text" w:val="Lipid lowering agent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Lipid lowering agents (Answer 5E and Skip 6)</w:t>
      </w:r>
    </w:p>
    <w:bookmarkEnd w:id="5"/>
    <w:p w14:paraId="2A4DE72A" w14:textId="77777777" w:rsidR="00490119" w:rsidRPr="00C455CB" w:rsidRDefault="00490119" w:rsidP="00490119">
      <w:pPr>
        <w:pStyle w:val="ListParagraph"/>
        <w:numPr>
          <w:ilvl w:val="0"/>
          <w:numId w:val="44"/>
        </w:numPr>
        <w:spacing w:before="120" w:after="60"/>
        <w:rPr>
          <w:rFonts w:eastAsia="Calibri"/>
          <w:szCs w:val="22"/>
        </w:rPr>
      </w:pPr>
      <w:r w:rsidRPr="000F089E">
        <w:rPr>
          <w:rFonts w:eastAsia="Calibri"/>
          <w:szCs w:val="22"/>
        </w:rPr>
        <w:t>**IF anticoagulant</w:t>
      </w:r>
      <w:r>
        <w:rPr>
          <w:rFonts w:eastAsia="Calibri"/>
          <w:szCs w:val="22"/>
        </w:rPr>
        <w:t xml:space="preserve"> agents</w:t>
      </w:r>
      <w:r w:rsidRPr="000F089E">
        <w:rPr>
          <w:rFonts w:eastAsia="Calibri"/>
          <w:szCs w:val="22"/>
        </w:rPr>
        <w:t xml:space="preserve"> prescribed, specify type(s): </w:t>
      </w:r>
      <w:r w:rsidRPr="00C455CB">
        <w:rPr>
          <w:rFonts w:eastAsia="Calibri"/>
          <w:szCs w:val="22"/>
        </w:rPr>
        <w:t>(choose all that apply)</w:t>
      </w:r>
    </w:p>
    <w:p w14:paraId="09A9F820"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ull dose LMW heparin (Enoxaparin, Others)"/>
            <w:statusText w:type="text" w:val="Full dose LMW heparin (Enoxaparin, Other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bookmarkStart w:id="6" w:name="_Hlk32406062"/>
      <w:r w:rsidRPr="00C455CB">
        <w:rPr>
          <w:rFonts w:eastAsia="Calibri"/>
        </w:rPr>
        <w:t>Low molecular weight heparin (LMWH) (Enoxaparin, others)</w:t>
      </w:r>
      <w:bookmarkEnd w:id="6"/>
    </w:p>
    <w:p w14:paraId="58A08A23"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Warfarin (Coumadin)</w:t>
      </w:r>
    </w:p>
    <w:p w14:paraId="21E0487E"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Direct </w:t>
      </w:r>
      <w:r>
        <w:rPr>
          <w:rFonts w:eastAsia="Calibri"/>
        </w:rPr>
        <w:t>t</w:t>
      </w:r>
      <w:r w:rsidRPr="00C455CB">
        <w:rPr>
          <w:rFonts w:eastAsia="Calibri"/>
        </w:rPr>
        <w:t xml:space="preserve">hrombin </w:t>
      </w:r>
      <w:r>
        <w:rPr>
          <w:rFonts w:eastAsia="Calibri"/>
        </w:rPr>
        <w:t>i</w:t>
      </w:r>
      <w:r w:rsidRPr="00C455CB">
        <w:rPr>
          <w:rFonts w:eastAsia="Calibri"/>
        </w:rPr>
        <w:t>nhibitor</w:t>
      </w:r>
      <w:r>
        <w:rPr>
          <w:rFonts w:eastAsia="Calibri"/>
        </w:rPr>
        <w:t xml:space="preserve"> (L</w:t>
      </w:r>
      <w:r w:rsidRPr="00DC342C">
        <w:rPr>
          <w:rFonts w:eastAsia="Calibri"/>
        </w:rPr>
        <w:t xml:space="preserve">epirudin, </w:t>
      </w:r>
      <w:r>
        <w:rPr>
          <w:rFonts w:eastAsia="Calibri"/>
        </w:rPr>
        <w:t>D</w:t>
      </w:r>
      <w:r w:rsidRPr="00DC342C">
        <w:rPr>
          <w:rFonts w:eastAsia="Calibri"/>
        </w:rPr>
        <w:t xml:space="preserve">esirudin, </w:t>
      </w:r>
      <w:r>
        <w:rPr>
          <w:rFonts w:eastAsia="Calibri"/>
        </w:rPr>
        <w:t>B</w:t>
      </w:r>
      <w:r w:rsidRPr="00DC342C">
        <w:rPr>
          <w:rFonts w:eastAsia="Calibri"/>
        </w:rPr>
        <w:t>ivalirudin</w:t>
      </w:r>
      <w:r>
        <w:rPr>
          <w:rFonts w:eastAsia="Calibri"/>
        </w:rPr>
        <w:t>, A</w:t>
      </w:r>
      <w:r w:rsidRPr="00DC342C">
        <w:rPr>
          <w:rFonts w:eastAsia="Calibri"/>
        </w:rPr>
        <w:t>rgatroban</w:t>
      </w:r>
      <w:r>
        <w:rPr>
          <w:rFonts w:eastAsia="Calibri"/>
        </w:rPr>
        <w:t>,</w:t>
      </w:r>
      <w:r w:rsidRPr="00DC342C">
        <w:rPr>
          <w:rFonts w:eastAsia="Calibri"/>
        </w:rPr>
        <w:t xml:space="preserve"> </w:t>
      </w:r>
      <w:r>
        <w:rPr>
          <w:rFonts w:eastAsia="Calibri"/>
        </w:rPr>
        <w:t>Dabigatran)</w:t>
      </w:r>
    </w:p>
    <w:p w14:paraId="3449D334" w14:textId="77777777" w:rsidR="00490119" w:rsidRPr="00A26771"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Factor Xa inhibitor</w:t>
      </w:r>
      <w:r>
        <w:rPr>
          <w:rFonts w:eastAsia="Calibri"/>
        </w:rPr>
        <w:t xml:space="preserve"> </w:t>
      </w:r>
      <w:r w:rsidRPr="00A26771">
        <w:t>(Apixaban, Betrixaban,</w:t>
      </w:r>
      <w:r>
        <w:t xml:space="preserve"> </w:t>
      </w:r>
      <w:r w:rsidRPr="00A26771">
        <w:t>Edoxaban, Rivaroxaban, Fondaparinux)</w:t>
      </w:r>
    </w:p>
    <w:p w14:paraId="0F384C08"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6577C5">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7DC99616" w14:textId="77777777" w:rsidR="00490119" w:rsidRPr="00C455CB" w:rsidRDefault="00490119" w:rsidP="00490119">
      <w:pPr>
        <w:pStyle w:val="ListParagraph"/>
        <w:numPr>
          <w:ilvl w:val="0"/>
          <w:numId w:val="44"/>
        </w:numPr>
        <w:spacing w:before="120" w:after="60"/>
        <w:rPr>
          <w:rFonts w:eastAsia="Calibri"/>
          <w:szCs w:val="22"/>
        </w:rPr>
      </w:pPr>
      <w:r w:rsidRPr="000F089E">
        <w:rPr>
          <w:rFonts w:eastAsia="Calibri"/>
          <w:szCs w:val="22"/>
        </w:rPr>
        <w:t xml:space="preserve">**IF </w:t>
      </w:r>
      <w:r w:rsidRPr="0076154A">
        <w:rPr>
          <w:rFonts w:eastAsia="Calibri"/>
          <w:szCs w:val="22"/>
        </w:rPr>
        <w:t xml:space="preserve">antiplatelet agents </w:t>
      </w:r>
      <w:r w:rsidRPr="00B94F2B">
        <w:rPr>
          <w:rFonts w:eastAsia="Calibri"/>
          <w:szCs w:val="22"/>
        </w:rPr>
        <w:t>prescribed</w:t>
      </w:r>
      <w:r w:rsidRPr="000F089E">
        <w:rPr>
          <w:rFonts w:eastAsia="Calibri"/>
          <w:szCs w:val="22"/>
        </w:rPr>
        <w:t xml:space="preserve">, specify type(s): </w:t>
      </w:r>
      <w:r w:rsidRPr="00C455CB">
        <w:rPr>
          <w:rFonts w:eastAsia="Calibri"/>
          <w:szCs w:val="22"/>
        </w:rPr>
        <w:t>(choose all that apply)</w:t>
      </w:r>
    </w:p>
    <w:p w14:paraId="398FB943" w14:textId="77777777" w:rsidR="00490119" w:rsidRPr="00C455CB" w:rsidRDefault="00490119" w:rsidP="00490119">
      <w:pPr>
        <w:pStyle w:val="ListParagraph"/>
        <w:spacing w:before="120" w:after="60"/>
        <w:ind w:left="1080" w:firstLine="180"/>
        <w:rPr>
          <w:rFonts w:eastAsia="Calibri"/>
          <w:szCs w:val="22"/>
        </w:rPr>
      </w:pPr>
      <w:r w:rsidRPr="00C455CB">
        <w:rPr>
          <w:rFonts w:eastAsia="Calibri"/>
          <w:szCs w:val="22"/>
        </w:rPr>
        <w:fldChar w:fldCharType="begin">
          <w:ffData>
            <w:name w:val=""/>
            <w:enabled/>
            <w:calcOnExit w:val="0"/>
            <w:helpText w:type="text" w:val="Aspirin"/>
            <w:statusText w:type="text" w:val="Aspirin"/>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Aspirin</w:t>
      </w:r>
    </w:p>
    <w:p w14:paraId="59C30F23"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Aspirin/Dipyridamole (in separate formulations or as Aggrenox)"/>
            <w:statusText w:type="text" w:val="Aspirin/Dipyridamole (in separate formulations or as Aggrenox)"/>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Aspirin/Dipyridamole (in separate formulations or as Aggrenox)</w:t>
      </w:r>
    </w:p>
    <w:p w14:paraId="2B289CB7"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Clopidogrel (Plavix)"/>
            <w:statusText w:type="text" w:val="Clopidogrel (Plavix)"/>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Clopidogrel (Plavix)</w:t>
      </w:r>
    </w:p>
    <w:p w14:paraId="5010DAA4" w14:textId="77777777" w:rsidR="00490119"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Cilostazol</w:t>
      </w:r>
    </w:p>
    <w:p w14:paraId="31A0AE54" w14:textId="77777777" w:rsidR="00490119"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r>
        <w:rPr>
          <w:rFonts w:eastAsia="Calibri"/>
        </w:rPr>
        <w:t>Ticagrelor</w:t>
      </w:r>
    </w:p>
    <w:p w14:paraId="7C4CA3CE"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23350721" w14:textId="77777777" w:rsidR="00490119" w:rsidRPr="00C455CB" w:rsidRDefault="00490119" w:rsidP="00490119">
      <w:pPr>
        <w:pStyle w:val="ListParagraph"/>
        <w:numPr>
          <w:ilvl w:val="0"/>
          <w:numId w:val="44"/>
        </w:numPr>
        <w:spacing w:before="120" w:after="60"/>
        <w:rPr>
          <w:rFonts w:eastAsia="Calibri"/>
          <w:szCs w:val="22"/>
        </w:rPr>
      </w:pPr>
      <w:r w:rsidRPr="00C455CB">
        <w:rPr>
          <w:rFonts w:eastAsia="Calibri"/>
          <w:szCs w:val="22"/>
        </w:rPr>
        <w:t xml:space="preserve">**IF antihypertensive </w:t>
      </w:r>
      <w:r>
        <w:rPr>
          <w:rFonts w:eastAsia="Calibri"/>
          <w:szCs w:val="22"/>
        </w:rPr>
        <w:t>agents</w:t>
      </w:r>
      <w:r w:rsidRPr="00C455CB">
        <w:rPr>
          <w:rFonts w:eastAsia="Calibri"/>
          <w:szCs w:val="22"/>
        </w:rPr>
        <w:t xml:space="preserve"> prescribed, specify type(s)</w:t>
      </w:r>
      <w:bookmarkStart w:id="7" w:name="_Hlk30680873"/>
      <w:r w:rsidRPr="00C455CB">
        <w:rPr>
          <w:rFonts w:eastAsia="Calibri"/>
          <w:szCs w:val="22"/>
        </w:rPr>
        <w:t>:</w:t>
      </w:r>
      <w:bookmarkEnd w:id="7"/>
      <w:r w:rsidRPr="00C455CB">
        <w:rPr>
          <w:rFonts w:eastAsia="Calibri"/>
          <w:szCs w:val="22"/>
        </w:rPr>
        <w:t xml:space="preserve"> (choose all that apply)</w:t>
      </w:r>
    </w:p>
    <w:p w14:paraId="445F490A" w14:textId="77777777" w:rsidR="00490119" w:rsidRPr="00C455CB" w:rsidRDefault="00490119" w:rsidP="00490119">
      <w:pPr>
        <w:pStyle w:val="ListParagraph"/>
        <w:spacing w:before="120" w:after="60"/>
        <w:ind w:left="1080" w:firstLine="180"/>
        <w:rPr>
          <w:rFonts w:eastAsia="Calibri"/>
          <w:szCs w:val="22"/>
        </w:rPr>
      </w:pPr>
      <w:r w:rsidRPr="00C455CB">
        <w:rPr>
          <w:rFonts w:eastAsia="Calibri"/>
          <w:szCs w:val="22"/>
        </w:rPr>
        <w:fldChar w:fldCharType="begin">
          <w:ffData>
            <w:name w:val=""/>
            <w:enabled/>
            <w:calcOnExit w:val="0"/>
            <w:helpText w:type="text" w:val="Unfractionated heparin IV"/>
            <w:statusText w:type="text" w:val="Unfractionated heparin IV"/>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w:t>
      </w:r>
      <w:r w:rsidRPr="00B94F2B">
        <w:rPr>
          <w:rFonts w:eastAsia="Calibri"/>
          <w:szCs w:val="22"/>
        </w:rPr>
        <w:t xml:space="preserve">Beta-blocker </w:t>
      </w:r>
      <w:r w:rsidRPr="00C455CB">
        <w:rPr>
          <w:rFonts w:eastAsia="Calibri"/>
          <w:szCs w:val="22"/>
        </w:rPr>
        <w:t>(atenolol, metoprolol, propranolol, others)</w:t>
      </w:r>
    </w:p>
    <w:p w14:paraId="1681EC7C"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ull dose LMW heparin (Enoxaparin, Others)"/>
            <w:statusText w:type="text" w:val="Full dose LMW heparin (Enoxaparin, Other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Calcium channel blocker (amlodipine, diltiazem, nifedipine, verapamil, others)</w:t>
      </w:r>
    </w:p>
    <w:p w14:paraId="115A2173" w14:textId="77777777" w:rsidR="00490119" w:rsidRPr="00C455CB" w:rsidRDefault="00490119" w:rsidP="00490119">
      <w:pPr>
        <w:spacing w:before="120" w:after="60"/>
        <w:ind w:left="1260"/>
        <w:rPr>
          <w:rFonts w:eastAsia="Calibri"/>
        </w:rPr>
      </w:pPr>
      <w:r w:rsidRPr="00C455CB">
        <w:rPr>
          <w:rFonts w:eastAsia="Calibri"/>
        </w:rPr>
        <w:lastRenderedPageBreak/>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Diuretic (chlorothiazide, hydrochlorothiazide, chlorthalidone, others)</w:t>
      </w:r>
    </w:p>
    <w:p w14:paraId="49C1E86E"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ACE-inhibitor (enalaopril, lisinopril, ramipril, others)</w:t>
      </w:r>
    </w:p>
    <w:p w14:paraId="2EFEB1E2"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Angiotensin II receptor blocker (candesartan, losartan, valsartan, others)</w:t>
      </w:r>
    </w:p>
    <w:p w14:paraId="7BFAF07B"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Alpha blocker (doxazosin, prazosin, terazosin)</w:t>
      </w:r>
    </w:p>
    <w:p w14:paraId="64E8A687"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Combined alpha and beta-blocker (carvedilol, labetalol)</w:t>
      </w:r>
    </w:p>
    <w:p w14:paraId="4C496F05"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Central agonist (alpha methyldopa, clonidine, others)</w:t>
      </w:r>
    </w:p>
    <w:p w14:paraId="3834F4D3"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62A10C9B" w14:textId="77777777" w:rsidR="00490119" w:rsidRPr="00C455CB" w:rsidRDefault="00490119" w:rsidP="00490119">
      <w:pPr>
        <w:pStyle w:val="ListParagraph"/>
        <w:numPr>
          <w:ilvl w:val="0"/>
          <w:numId w:val="44"/>
        </w:numPr>
        <w:spacing w:before="120" w:after="60"/>
        <w:rPr>
          <w:rFonts w:eastAsia="Calibri"/>
          <w:szCs w:val="22"/>
        </w:rPr>
      </w:pPr>
      <w:r w:rsidRPr="00C455CB">
        <w:rPr>
          <w:rFonts w:eastAsia="Calibri"/>
          <w:szCs w:val="22"/>
        </w:rPr>
        <w:t>**IF anti-diabetic</w:t>
      </w:r>
      <w:r>
        <w:rPr>
          <w:rFonts w:eastAsia="Calibri"/>
          <w:szCs w:val="22"/>
        </w:rPr>
        <w:t xml:space="preserve"> agents</w:t>
      </w:r>
      <w:r w:rsidRPr="00C455CB">
        <w:rPr>
          <w:rFonts w:eastAsia="Calibri"/>
          <w:szCs w:val="22"/>
        </w:rPr>
        <w:t xml:space="preserve"> prescribed, specify type(s</w:t>
      </w:r>
      <w:bookmarkStart w:id="8" w:name="_Hlk30680909"/>
      <w:r w:rsidRPr="00C455CB">
        <w:rPr>
          <w:rFonts w:eastAsia="Calibri"/>
          <w:szCs w:val="22"/>
        </w:rPr>
        <w:t>)</w:t>
      </w:r>
      <w:bookmarkEnd w:id="8"/>
      <w:r w:rsidRPr="00C455CB">
        <w:rPr>
          <w:rFonts w:eastAsia="Calibri"/>
          <w:szCs w:val="22"/>
        </w:rPr>
        <w:t>: (choose all that apply)</w:t>
      </w:r>
    </w:p>
    <w:p w14:paraId="576D7ADC" w14:textId="77777777" w:rsidR="00490119" w:rsidRPr="00C455CB" w:rsidRDefault="00490119" w:rsidP="00490119">
      <w:pPr>
        <w:pStyle w:val="ListParagraph"/>
        <w:spacing w:before="120" w:after="60"/>
        <w:ind w:left="1080" w:firstLine="180"/>
        <w:rPr>
          <w:rFonts w:eastAsia="Calibri"/>
          <w:szCs w:val="22"/>
        </w:rPr>
      </w:pPr>
      <w:r w:rsidRPr="00C455CB">
        <w:rPr>
          <w:rFonts w:eastAsia="Calibri"/>
          <w:szCs w:val="22"/>
        </w:rPr>
        <w:fldChar w:fldCharType="begin">
          <w:ffData>
            <w:name w:val=""/>
            <w:enabled/>
            <w:calcOnExit w:val="0"/>
            <w:helpText w:type="text" w:val="Unfractionated heparin IV"/>
            <w:statusText w:type="text" w:val="Unfractionated heparin IV"/>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Insulin</w:t>
      </w:r>
    </w:p>
    <w:p w14:paraId="1E0F40FC"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Amylin analogs (Pramlintide)</w:t>
      </w:r>
    </w:p>
    <w:p w14:paraId="4A3CCF13"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ull dose LMW heparin (Enoxaparin, Others)"/>
            <w:statusText w:type="text" w:val="Full dose LMW heparin (Enoxaparin, Other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Sulfonylureas (glimepiride, glipizide, glyburide, others)</w:t>
      </w:r>
    </w:p>
    <w:p w14:paraId="19E0E957"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Meglitinides (nateglinide, repaglinide)</w:t>
      </w:r>
    </w:p>
    <w:p w14:paraId="6464757C"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Biguanides (metformin)</w:t>
      </w:r>
    </w:p>
    <w:p w14:paraId="7CFC0FCD"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Thiazolidinediones (pioglitazone, rosiglitazone)</w:t>
      </w:r>
    </w:p>
    <w:p w14:paraId="6CF7320B"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Alpha-glucosidase inhibitors (acarbose, miglitol)</w:t>
      </w:r>
    </w:p>
    <w:p w14:paraId="6247B286"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Dipeptidyl peptidase inhibitors (alogliptin, linagliptin, others)</w:t>
      </w:r>
    </w:p>
    <w:p w14:paraId="7398B97C"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Sodium-glucose co-transporter 2 inhibitors (canagliflozin, dapagliflozin, others)</w:t>
      </w:r>
    </w:p>
    <w:p w14:paraId="4510BF16"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Oral combination drugs</w:t>
      </w:r>
    </w:p>
    <w:p w14:paraId="2E7F7E58"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6C1EB727" w14:textId="77777777" w:rsidR="00490119" w:rsidRPr="00C455CB" w:rsidRDefault="00490119" w:rsidP="00490119">
      <w:pPr>
        <w:pStyle w:val="ListParagraph"/>
        <w:numPr>
          <w:ilvl w:val="0"/>
          <w:numId w:val="44"/>
        </w:numPr>
        <w:spacing w:before="120" w:after="60"/>
        <w:rPr>
          <w:rFonts w:eastAsia="Calibri"/>
          <w:szCs w:val="22"/>
        </w:rPr>
      </w:pPr>
      <w:r w:rsidRPr="00C455CB">
        <w:rPr>
          <w:rFonts w:eastAsia="Calibri"/>
          <w:szCs w:val="22"/>
        </w:rPr>
        <w:t xml:space="preserve">**IF lipid lowering </w:t>
      </w:r>
      <w:r>
        <w:rPr>
          <w:rFonts w:eastAsia="Calibri"/>
          <w:szCs w:val="22"/>
        </w:rPr>
        <w:t>agents</w:t>
      </w:r>
      <w:r w:rsidRPr="00C455CB">
        <w:rPr>
          <w:rFonts w:eastAsia="Calibri"/>
          <w:szCs w:val="22"/>
        </w:rPr>
        <w:t xml:space="preserve"> prescribed, specify type(s) (choose all that apply)</w:t>
      </w:r>
    </w:p>
    <w:p w14:paraId="7165546B" w14:textId="77777777" w:rsidR="00490119" w:rsidRPr="00C455CB" w:rsidRDefault="00490119" w:rsidP="00490119">
      <w:pPr>
        <w:pStyle w:val="ListParagraph"/>
        <w:spacing w:before="120" w:after="60"/>
        <w:ind w:left="1080" w:firstLine="180"/>
        <w:rPr>
          <w:rFonts w:eastAsia="Calibri"/>
          <w:szCs w:val="22"/>
        </w:rPr>
      </w:pPr>
      <w:r w:rsidRPr="00C455CB">
        <w:rPr>
          <w:rFonts w:eastAsia="Calibri"/>
          <w:szCs w:val="22"/>
        </w:rPr>
        <w:fldChar w:fldCharType="begin">
          <w:ffData>
            <w:name w:val=""/>
            <w:enabled/>
            <w:calcOnExit w:val="0"/>
            <w:helpText w:type="text" w:val="Unfractionated heparin IV"/>
            <w:statusText w:type="text" w:val="Unfractionated heparin IV"/>
            <w:checkBox>
              <w:sizeAuto/>
              <w:default w:val="0"/>
            </w:checkBox>
          </w:ffData>
        </w:fldChar>
      </w:r>
      <w:r w:rsidRPr="00C455CB">
        <w:rPr>
          <w:rFonts w:eastAsia="Calibri"/>
          <w:szCs w:val="22"/>
        </w:rPr>
        <w:instrText xml:space="preserve"> FORMCHECKBOX </w:instrText>
      </w:r>
      <w:r w:rsidR="00902688">
        <w:rPr>
          <w:rFonts w:eastAsia="Calibri"/>
          <w:szCs w:val="22"/>
        </w:rPr>
      </w:r>
      <w:r w:rsidR="00902688">
        <w:rPr>
          <w:rFonts w:eastAsia="Calibri"/>
          <w:szCs w:val="22"/>
        </w:rPr>
        <w:fldChar w:fldCharType="separate"/>
      </w:r>
      <w:r w:rsidRPr="00C455CB">
        <w:rPr>
          <w:rFonts w:eastAsia="Calibri"/>
          <w:szCs w:val="22"/>
        </w:rPr>
        <w:fldChar w:fldCharType="end"/>
      </w:r>
      <w:r w:rsidRPr="00C455CB">
        <w:rPr>
          <w:rFonts w:eastAsia="Calibri"/>
          <w:szCs w:val="22"/>
        </w:rPr>
        <w:t xml:space="preserve"> Statin (atorvastatin, fluvastatin, lovastatin, pravastatin, rosuvastatin, simvastatin)</w:t>
      </w:r>
    </w:p>
    <w:p w14:paraId="57647372"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ull dose LMW heparin (Enoxaparin, Others)"/>
            <w:statusText w:type="text" w:val="Full dose LMW heparin (Enoxaparin, Others)"/>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PCSK9 inhibitors (alirocumab, evolocumab)</w:t>
      </w:r>
    </w:p>
    <w:p w14:paraId="43ADCFE1"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Selective cholesterol absorption inhibitors (ezetimibe)</w:t>
      </w:r>
    </w:p>
    <w:p w14:paraId="7E0CC10D"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Warfarin (Coumadin)"/>
            <w:statusText w:type="text" w:val="Warfarin (Coumadi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Bile acid sequestrants (cholestyramine, colestipol, colesevelam)</w:t>
      </w:r>
    </w:p>
    <w:p w14:paraId="4A571984"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Fibrates (gemfibrozil, fenofibrate, clofibrate)</w:t>
      </w:r>
    </w:p>
    <w:p w14:paraId="0A7AB84B"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Niacin</w:t>
      </w:r>
    </w:p>
    <w:p w14:paraId="20FCD8D5"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Omega-3 fatty acid ethyl esters (Lovaza, Vascepa)</w:t>
      </w:r>
    </w:p>
    <w:p w14:paraId="1F173713"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Fondaparinux (Arixtra)"/>
            <w:statusText w:type="text" w:val="Fondaparinux (Arixtra)"/>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r w:rsidRPr="00B94F2B">
        <w:rPr>
          <w:rFonts w:eastAsia="Calibri"/>
        </w:rPr>
        <w:t>Marine-derived omega-3 polyunsaturated fatty acids</w:t>
      </w:r>
    </w:p>
    <w:p w14:paraId="58A8A99E"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specify"/>
            <w:statusText w:type="text" w:val="Other, specif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59800ACF" w14:textId="77777777" w:rsidR="00490119" w:rsidRPr="00C455CB" w:rsidRDefault="00490119" w:rsidP="00490119">
      <w:pPr>
        <w:pStyle w:val="ListParagraph"/>
        <w:numPr>
          <w:ilvl w:val="0"/>
          <w:numId w:val="42"/>
        </w:numPr>
        <w:spacing w:before="120" w:after="60"/>
        <w:ind w:left="360"/>
        <w:rPr>
          <w:rFonts w:eastAsia="Calibri"/>
          <w:szCs w:val="22"/>
        </w:rPr>
      </w:pPr>
      <w:bookmarkStart w:id="9" w:name="_Hlk30678474"/>
      <w:r w:rsidRPr="000F089E">
        <w:rPr>
          <w:rFonts w:eastAsia="Calibri"/>
          <w:szCs w:val="22"/>
        </w:rPr>
        <w:t xml:space="preserve">Reason(s) antithrombotic therapy (i.e., </w:t>
      </w:r>
      <w:r w:rsidRPr="00B94F2B">
        <w:rPr>
          <w:rFonts w:eastAsia="Calibri"/>
          <w:szCs w:val="22"/>
        </w:rPr>
        <w:t xml:space="preserve">anticoagulant or antiplatelet agents) </w:t>
      </w:r>
      <w:r w:rsidRPr="000F089E">
        <w:rPr>
          <w:rFonts w:eastAsia="Calibri"/>
          <w:szCs w:val="22"/>
        </w:rPr>
        <w:t>was not prescribed at discharge</w:t>
      </w:r>
      <w:r w:rsidRPr="00C455CB">
        <w:rPr>
          <w:rFonts w:eastAsia="Calibri"/>
          <w:szCs w:val="22"/>
        </w:rPr>
        <w:t>:</w:t>
      </w:r>
      <w:bookmarkEnd w:id="9"/>
      <w:r w:rsidRPr="00C455CB">
        <w:rPr>
          <w:rFonts w:eastAsia="Calibri"/>
          <w:szCs w:val="22"/>
        </w:rPr>
        <w:t xml:space="preserve"> (choose all that apply)</w:t>
      </w:r>
    </w:p>
    <w:p w14:paraId="202B7D12"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Allergy to or complication related to aspirin, ticlopidine, clopidogrel, dipyridamole, warfarin or heparins (history or current)"/>
            <w:statusText w:type="text" w:val="Allergy to or complication related to aspirin, ticlopidine, clopidogrel, dipyridamole, warfarin or heparins (history or current)"/>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Allergy to aspirin, clopidogrel, dipyridamole, </w:t>
      </w:r>
      <w:r>
        <w:rPr>
          <w:rFonts w:eastAsia="Calibri"/>
        </w:rPr>
        <w:t xml:space="preserve">cilostazol, </w:t>
      </w:r>
      <w:r w:rsidRPr="00C455CB">
        <w:rPr>
          <w:rFonts w:eastAsia="Calibri"/>
        </w:rPr>
        <w:t xml:space="preserve">warfarin, direct </w:t>
      </w:r>
      <w:r>
        <w:rPr>
          <w:rFonts w:eastAsia="Calibri"/>
        </w:rPr>
        <w:t>thrombin inhibitor, factor Xa inhibitor</w:t>
      </w:r>
      <w:r w:rsidRPr="00C455CB">
        <w:rPr>
          <w:rFonts w:eastAsia="Calibri"/>
        </w:rPr>
        <w:t xml:space="preserve"> or heparin</w:t>
      </w:r>
      <w:r w:rsidRPr="000241AA">
        <w:rPr>
          <w:rFonts w:eastAsia="Calibri"/>
        </w:rPr>
        <w:t xml:space="preserve"> </w:t>
      </w:r>
      <w:r w:rsidRPr="00C455CB">
        <w:rPr>
          <w:rFonts w:eastAsia="Calibri"/>
        </w:rPr>
        <w:t>(history or current)</w:t>
      </w:r>
    </w:p>
    <w:p w14:paraId="3F69D529" w14:textId="77777777" w:rsidR="00490119" w:rsidRPr="00C455CB" w:rsidRDefault="00490119" w:rsidP="00490119">
      <w:pPr>
        <w:spacing w:before="120" w:after="60"/>
        <w:ind w:left="1260"/>
        <w:rPr>
          <w:rFonts w:eastAsia="Calibri"/>
        </w:rPr>
      </w:pPr>
      <w:r w:rsidRPr="00C455CB">
        <w:rPr>
          <w:rFonts w:eastAsia="Calibri"/>
        </w:rPr>
        <w:lastRenderedPageBreak/>
        <w:fldChar w:fldCharType="begin">
          <w:ffData>
            <w:name w:val=""/>
            <w:enabled/>
            <w:calcOnExit w:val="0"/>
            <w:helpText w:type="text" w:val="Patient/Family refused"/>
            <w:statusText w:type="text" w:val="Patient/Family refused"/>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w:t>
      </w:r>
      <w:r>
        <w:rPr>
          <w:rFonts w:eastAsia="Calibri"/>
        </w:rPr>
        <w:t>Participant</w:t>
      </w:r>
      <w:r w:rsidRPr="00C455CB">
        <w:rPr>
          <w:rFonts w:eastAsia="Calibri"/>
        </w:rPr>
        <w:t>/Family refused</w:t>
      </w:r>
    </w:p>
    <w:bookmarkStart w:id="10" w:name="_Hlk32407107"/>
    <w:p w14:paraId="5A235385"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Risk for bleeding or discontinued due to bleeding"/>
            <w:statusText w:type="text" w:val="Risk for bleeding or discontinued due to bleeding"/>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Risk for bleeding</w:t>
      </w:r>
    </w:p>
    <w:p w14:paraId="1847F60D"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Serious side effect to medication"/>
            <w:statusText w:type="text" w:val="Serious side effect to medicatio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Discontinued due to bleeding</w:t>
      </w:r>
    </w:p>
    <w:bookmarkEnd w:id="10"/>
    <w:p w14:paraId="1BB7174F"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Serious side effect to medication"/>
            <w:statusText w:type="text" w:val="Serious side effect to medication"/>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Serious side effect to medication, specify:</w:t>
      </w:r>
    </w:p>
    <w:p w14:paraId="5A05E938"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Terminal illness/Comfort measures only"/>
            <w:statusText w:type="text" w:val="Terminal illness/Comfort measures only"/>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Terminal illness/Comfort measures only</w:t>
      </w:r>
    </w:p>
    <w:p w14:paraId="2FD0FA0A" w14:textId="77777777" w:rsidR="00490119" w:rsidRPr="00C455CB" w:rsidRDefault="00490119" w:rsidP="00490119">
      <w:pPr>
        <w:spacing w:before="120" w:after="60"/>
        <w:ind w:left="1260"/>
        <w:rPr>
          <w:rFonts w:eastAsia="Calibri"/>
        </w:rPr>
      </w:pPr>
      <w:r w:rsidRPr="00C455CB">
        <w:rPr>
          <w:rFonts w:eastAsia="Calibri"/>
        </w:rPr>
        <w:fldChar w:fldCharType="begin">
          <w:ffData>
            <w:name w:val=""/>
            <w:enabled/>
            <w:calcOnExit w:val="0"/>
            <w:helpText w:type="text" w:val="Other"/>
            <w:statusText w:type="text" w:val="Other"/>
            <w:checkBox>
              <w:sizeAuto/>
              <w:default w:val="0"/>
            </w:checkBox>
          </w:ffData>
        </w:fldChar>
      </w:r>
      <w:r w:rsidRPr="00C455CB">
        <w:rPr>
          <w:rFonts w:eastAsia="Calibri"/>
        </w:rPr>
        <w:instrText xml:space="preserve"> FORMCHECKBOX </w:instrText>
      </w:r>
      <w:r w:rsidR="00902688">
        <w:rPr>
          <w:rFonts w:eastAsia="Calibri"/>
        </w:rPr>
      </w:r>
      <w:r w:rsidR="00902688">
        <w:rPr>
          <w:rFonts w:eastAsia="Calibri"/>
        </w:rPr>
        <w:fldChar w:fldCharType="separate"/>
      </w:r>
      <w:r w:rsidRPr="00C455CB">
        <w:rPr>
          <w:rFonts w:eastAsia="Calibri"/>
        </w:rPr>
        <w:fldChar w:fldCharType="end"/>
      </w:r>
      <w:r w:rsidRPr="00C455CB">
        <w:rPr>
          <w:rFonts w:eastAsia="Calibri"/>
        </w:rPr>
        <w:t xml:space="preserve"> Other, specify:</w:t>
      </w:r>
    </w:p>
    <w:p w14:paraId="59E566E8" w14:textId="77777777" w:rsidR="00490119" w:rsidRPr="00FC522F" w:rsidRDefault="00490119" w:rsidP="00EA35AA">
      <w:pPr>
        <w:rPr>
          <w:sz w:val="22"/>
          <w:szCs w:val="22"/>
        </w:rPr>
      </w:pPr>
    </w:p>
    <w:p w14:paraId="6D3441E5" w14:textId="77777777" w:rsidR="00137B96" w:rsidRPr="00FC522F" w:rsidRDefault="00137B96" w:rsidP="00EA35AA">
      <w:pPr>
        <w:rPr>
          <w:sz w:val="22"/>
          <w:szCs w:val="22"/>
        </w:rPr>
      </w:pPr>
    </w:p>
    <w:p w14:paraId="524AEAF4" w14:textId="77777777" w:rsidR="00137B96" w:rsidRPr="00FC522F" w:rsidRDefault="00137B96" w:rsidP="00EA35AA">
      <w:pPr>
        <w:rPr>
          <w:sz w:val="22"/>
          <w:szCs w:val="22"/>
        </w:rPr>
      </w:pPr>
    </w:p>
    <w:p w14:paraId="4BB21F84" w14:textId="77777777" w:rsidR="001923CB" w:rsidRPr="00FC522F" w:rsidRDefault="001923CB" w:rsidP="00EA35AA">
      <w:pPr>
        <w:rPr>
          <w:sz w:val="22"/>
          <w:szCs w:val="22"/>
        </w:rPr>
      </w:pPr>
    </w:p>
    <w:p w14:paraId="1AAE362F" w14:textId="77777777" w:rsidR="00A74FB4" w:rsidRDefault="00A74FB4" w:rsidP="00EA35AA">
      <w:pPr>
        <w:rPr>
          <w:sz w:val="22"/>
          <w:szCs w:val="22"/>
        </w:rPr>
      </w:pPr>
    </w:p>
    <w:p w14:paraId="781F2FE8" w14:textId="77777777" w:rsidR="00EE1D8B" w:rsidRDefault="00EE1D8B" w:rsidP="00EA35AA">
      <w:pPr>
        <w:rPr>
          <w:sz w:val="22"/>
          <w:szCs w:val="22"/>
        </w:rPr>
      </w:pPr>
    </w:p>
    <w:p w14:paraId="75E68E13" w14:textId="77777777" w:rsidR="00EE1D8B" w:rsidRDefault="00EE1D8B" w:rsidP="00EA35AA">
      <w:pPr>
        <w:rPr>
          <w:sz w:val="22"/>
          <w:szCs w:val="22"/>
        </w:rPr>
      </w:pPr>
    </w:p>
    <w:p w14:paraId="03EFDBA1" w14:textId="77777777" w:rsidR="00EE1D8B" w:rsidRDefault="00EE1D8B" w:rsidP="00EA35AA">
      <w:pPr>
        <w:rPr>
          <w:sz w:val="22"/>
          <w:szCs w:val="22"/>
        </w:rPr>
      </w:pPr>
    </w:p>
    <w:p w14:paraId="7CECB1AC" w14:textId="77777777" w:rsidR="00EE1D8B" w:rsidRDefault="00EE1D8B" w:rsidP="00EA35AA">
      <w:pPr>
        <w:rPr>
          <w:sz w:val="22"/>
          <w:szCs w:val="22"/>
        </w:rPr>
      </w:pPr>
    </w:p>
    <w:p w14:paraId="1A031CB2" w14:textId="77777777" w:rsidR="00EE1D8B" w:rsidRDefault="00EE1D8B" w:rsidP="00EA35AA">
      <w:pPr>
        <w:rPr>
          <w:sz w:val="22"/>
          <w:szCs w:val="22"/>
        </w:rPr>
      </w:pPr>
    </w:p>
    <w:p w14:paraId="6C80B577" w14:textId="77777777" w:rsidR="00EE1D8B" w:rsidRDefault="00EE1D8B" w:rsidP="00EA35AA">
      <w:pPr>
        <w:rPr>
          <w:sz w:val="22"/>
          <w:szCs w:val="22"/>
        </w:rPr>
      </w:pPr>
    </w:p>
    <w:p w14:paraId="4645840C" w14:textId="77777777" w:rsidR="00EE1D8B" w:rsidRDefault="00EE1D8B" w:rsidP="00EA35AA">
      <w:pPr>
        <w:rPr>
          <w:sz w:val="22"/>
          <w:szCs w:val="22"/>
        </w:rPr>
      </w:pPr>
    </w:p>
    <w:p w14:paraId="148CA54D" w14:textId="77777777" w:rsidR="00EE1D8B" w:rsidRDefault="00EE1D8B" w:rsidP="00EA35AA">
      <w:pPr>
        <w:rPr>
          <w:sz w:val="22"/>
          <w:szCs w:val="22"/>
        </w:rPr>
      </w:pPr>
    </w:p>
    <w:p w14:paraId="202478D9" w14:textId="77777777" w:rsidR="00EE1D8B" w:rsidRDefault="00EE1D8B" w:rsidP="00EA35AA">
      <w:pPr>
        <w:rPr>
          <w:sz w:val="22"/>
          <w:szCs w:val="22"/>
        </w:rPr>
      </w:pPr>
    </w:p>
    <w:p w14:paraId="6318AC79" w14:textId="77777777" w:rsidR="00EE1D8B" w:rsidRDefault="00EE1D8B" w:rsidP="00EA35AA">
      <w:pPr>
        <w:rPr>
          <w:sz w:val="22"/>
          <w:szCs w:val="22"/>
        </w:rPr>
      </w:pPr>
    </w:p>
    <w:p w14:paraId="68A4D7CC" w14:textId="77777777" w:rsidR="00EE1D8B" w:rsidRDefault="00EE1D8B" w:rsidP="00EA35AA">
      <w:pPr>
        <w:rPr>
          <w:sz w:val="22"/>
          <w:szCs w:val="22"/>
        </w:rPr>
      </w:pPr>
    </w:p>
    <w:p w14:paraId="3214DD89" w14:textId="77777777" w:rsidR="00EE1D8B" w:rsidRDefault="00EE1D8B" w:rsidP="00EA35AA">
      <w:pPr>
        <w:rPr>
          <w:sz w:val="22"/>
          <w:szCs w:val="22"/>
        </w:rPr>
      </w:pPr>
    </w:p>
    <w:p w14:paraId="0557C9D1" w14:textId="77777777" w:rsidR="00EE1D8B" w:rsidRDefault="00EE1D8B" w:rsidP="00EA35AA">
      <w:pPr>
        <w:rPr>
          <w:sz w:val="22"/>
          <w:szCs w:val="22"/>
        </w:rPr>
      </w:pPr>
    </w:p>
    <w:p w14:paraId="7A216EFC" w14:textId="77777777" w:rsidR="00EE1D8B" w:rsidRDefault="00EE1D8B" w:rsidP="00EA35AA">
      <w:pPr>
        <w:rPr>
          <w:sz w:val="22"/>
          <w:szCs w:val="22"/>
        </w:rPr>
      </w:pPr>
    </w:p>
    <w:p w14:paraId="29441509" w14:textId="77777777" w:rsidR="00EE1D8B" w:rsidRDefault="00EE1D8B" w:rsidP="00EA35AA">
      <w:pPr>
        <w:rPr>
          <w:sz w:val="22"/>
          <w:szCs w:val="22"/>
        </w:rPr>
      </w:pPr>
    </w:p>
    <w:p w14:paraId="5B8278BA" w14:textId="77777777" w:rsidR="00EE1D8B" w:rsidRDefault="00EE1D8B" w:rsidP="00EA35AA">
      <w:pPr>
        <w:rPr>
          <w:sz w:val="22"/>
          <w:szCs w:val="22"/>
        </w:rPr>
      </w:pPr>
    </w:p>
    <w:p w14:paraId="3BCFD380" w14:textId="77777777" w:rsidR="00EE1D8B" w:rsidRDefault="00EE1D8B" w:rsidP="00EA35AA">
      <w:pPr>
        <w:rPr>
          <w:sz w:val="22"/>
          <w:szCs w:val="22"/>
        </w:rPr>
      </w:pPr>
    </w:p>
    <w:p w14:paraId="0AC9184C" w14:textId="77777777" w:rsidR="00EE1D8B" w:rsidRDefault="00EE1D8B" w:rsidP="00EA35AA">
      <w:pPr>
        <w:rPr>
          <w:sz w:val="22"/>
          <w:szCs w:val="22"/>
        </w:rPr>
      </w:pPr>
    </w:p>
    <w:p w14:paraId="5B43E2C5" w14:textId="77777777" w:rsidR="00EE1D8B" w:rsidRDefault="00EE1D8B" w:rsidP="00EA35AA">
      <w:pPr>
        <w:rPr>
          <w:sz w:val="22"/>
          <w:szCs w:val="22"/>
        </w:rPr>
      </w:pPr>
    </w:p>
    <w:p w14:paraId="27E99AA5" w14:textId="77777777" w:rsidR="00EE1D8B" w:rsidRDefault="00EE1D8B" w:rsidP="00EA35AA">
      <w:pPr>
        <w:rPr>
          <w:sz w:val="22"/>
          <w:szCs w:val="22"/>
        </w:rPr>
      </w:pPr>
    </w:p>
    <w:p w14:paraId="3BC83D78" w14:textId="77777777" w:rsidR="00EE1D8B" w:rsidRDefault="00EE1D8B" w:rsidP="00EA35AA">
      <w:pPr>
        <w:rPr>
          <w:sz w:val="22"/>
          <w:szCs w:val="22"/>
        </w:rPr>
      </w:pPr>
    </w:p>
    <w:p w14:paraId="532F62FA" w14:textId="77777777" w:rsidR="00EE1D8B" w:rsidRDefault="00EE1D8B" w:rsidP="00EA35AA">
      <w:pPr>
        <w:rPr>
          <w:sz w:val="22"/>
          <w:szCs w:val="22"/>
        </w:rPr>
      </w:pPr>
    </w:p>
    <w:p w14:paraId="5D17AFDC" w14:textId="77777777" w:rsidR="00EE1D8B" w:rsidRDefault="00EE1D8B" w:rsidP="00EA35AA">
      <w:pPr>
        <w:rPr>
          <w:sz w:val="22"/>
          <w:szCs w:val="22"/>
        </w:rPr>
      </w:pPr>
    </w:p>
    <w:p w14:paraId="6E4F8B1C" w14:textId="77777777" w:rsidR="00EE1D8B" w:rsidRDefault="00EE1D8B" w:rsidP="00EA35AA">
      <w:pPr>
        <w:rPr>
          <w:sz w:val="22"/>
          <w:szCs w:val="22"/>
        </w:rPr>
      </w:pPr>
    </w:p>
    <w:p w14:paraId="082189E7" w14:textId="77777777" w:rsidR="00EE1D8B" w:rsidRDefault="00EE1D8B" w:rsidP="00EA35AA">
      <w:pPr>
        <w:rPr>
          <w:sz w:val="22"/>
          <w:szCs w:val="22"/>
        </w:rPr>
      </w:pPr>
    </w:p>
    <w:p w14:paraId="5D10EF42" w14:textId="77777777" w:rsidR="00EE1D8B" w:rsidRDefault="00EE1D8B" w:rsidP="00EA35AA">
      <w:pPr>
        <w:rPr>
          <w:sz w:val="22"/>
          <w:szCs w:val="22"/>
        </w:rPr>
      </w:pPr>
    </w:p>
    <w:p w14:paraId="38971871" w14:textId="77777777" w:rsidR="00EE1D8B" w:rsidRDefault="00EE1D8B" w:rsidP="00EA35AA">
      <w:pPr>
        <w:rPr>
          <w:sz w:val="22"/>
          <w:szCs w:val="22"/>
        </w:rPr>
      </w:pPr>
    </w:p>
    <w:p w14:paraId="40C32243" w14:textId="77777777" w:rsidR="00EE1D8B" w:rsidRDefault="00EE1D8B" w:rsidP="00EA35AA">
      <w:pPr>
        <w:rPr>
          <w:sz w:val="22"/>
          <w:szCs w:val="22"/>
        </w:rPr>
      </w:pPr>
    </w:p>
    <w:p w14:paraId="219764D9" w14:textId="77777777" w:rsidR="00EE1D8B" w:rsidRDefault="00EE1D8B" w:rsidP="00EA35AA">
      <w:pPr>
        <w:rPr>
          <w:sz w:val="22"/>
          <w:szCs w:val="22"/>
        </w:rPr>
      </w:pPr>
    </w:p>
    <w:p w14:paraId="740B6766" w14:textId="77777777" w:rsidR="00EE1D8B" w:rsidRDefault="00EE1D8B" w:rsidP="00EA35AA">
      <w:pPr>
        <w:rPr>
          <w:sz w:val="22"/>
          <w:szCs w:val="22"/>
        </w:rPr>
      </w:pPr>
    </w:p>
    <w:p w14:paraId="07C4DEA4" w14:textId="77777777" w:rsidR="00EE1D8B" w:rsidRDefault="00EE1D8B" w:rsidP="00EA35AA">
      <w:pPr>
        <w:rPr>
          <w:sz w:val="22"/>
          <w:szCs w:val="22"/>
        </w:rPr>
      </w:pPr>
    </w:p>
    <w:p w14:paraId="1511B2F3" w14:textId="77777777" w:rsidR="00EE1D8B" w:rsidRDefault="00EE1D8B" w:rsidP="00EA35AA">
      <w:pPr>
        <w:rPr>
          <w:sz w:val="22"/>
          <w:szCs w:val="22"/>
        </w:rPr>
      </w:pPr>
    </w:p>
    <w:p w14:paraId="2FC0873C" w14:textId="77777777" w:rsidR="00EE1D8B" w:rsidRDefault="00EE1D8B" w:rsidP="00EA35AA">
      <w:pPr>
        <w:rPr>
          <w:sz w:val="22"/>
          <w:szCs w:val="22"/>
        </w:rPr>
      </w:pPr>
    </w:p>
    <w:p w14:paraId="0918ACCE" w14:textId="77777777" w:rsidR="00EE1D8B" w:rsidRDefault="00EE1D8B" w:rsidP="00EA35AA">
      <w:pPr>
        <w:rPr>
          <w:sz w:val="22"/>
          <w:szCs w:val="22"/>
        </w:rPr>
      </w:pPr>
    </w:p>
    <w:p w14:paraId="2401C18F" w14:textId="77777777" w:rsidR="00EE1D8B" w:rsidRDefault="00EE1D8B" w:rsidP="00EA35AA">
      <w:pPr>
        <w:rPr>
          <w:sz w:val="22"/>
          <w:szCs w:val="22"/>
        </w:rPr>
      </w:pPr>
    </w:p>
    <w:p w14:paraId="3C859A77" w14:textId="45D10261" w:rsidR="00EE1D8B" w:rsidRPr="00FC522F" w:rsidRDefault="00EE1D8B" w:rsidP="00EA35AA">
      <w:pPr>
        <w:rPr>
          <w:sz w:val="22"/>
          <w:szCs w:val="22"/>
        </w:rPr>
        <w:sectPr w:rsidR="00EE1D8B" w:rsidRPr="00FC522F" w:rsidSect="00EA35A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432" w:gutter="0"/>
          <w:cols w:space="720"/>
          <w:titlePg/>
          <w:docGrid w:linePitch="360"/>
        </w:sectPr>
      </w:pPr>
      <w:r w:rsidRPr="00FC522F">
        <w:rPr>
          <w:sz w:val="22"/>
          <w:szCs w:val="22"/>
        </w:rPr>
        <w:t>Recorder Signature:</w:t>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t>Date:</w:t>
      </w:r>
    </w:p>
    <w:p w14:paraId="289653AE" w14:textId="77777777" w:rsidR="00E80C0D" w:rsidRPr="00FC522F" w:rsidRDefault="00E80C0D" w:rsidP="008C25C8">
      <w:pPr>
        <w:pStyle w:val="Heading2"/>
        <w:rPr>
          <w:color w:val="auto"/>
          <w:sz w:val="22"/>
          <w:szCs w:val="22"/>
          <w:u w:val="single"/>
        </w:rPr>
      </w:pPr>
      <w:r w:rsidRPr="00FC522F">
        <w:rPr>
          <w:color w:val="auto"/>
          <w:sz w:val="22"/>
          <w:szCs w:val="22"/>
          <w:u w:val="single"/>
        </w:rPr>
        <w:lastRenderedPageBreak/>
        <w:t>General Instructions</w:t>
      </w:r>
    </w:p>
    <w:p w14:paraId="35256AFC" w14:textId="77777777" w:rsidR="000B6522" w:rsidRDefault="000B6522" w:rsidP="000B6522">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0B6522">
        <w:rPr>
          <w:color w:val="000000"/>
          <w:sz w:val="22"/>
          <w:szCs w:val="22"/>
        </w:rPr>
        <w:t xml:space="preserve">This case report form (CRF) contains data elements related to antithrombotics and other medications the participant is treated with while in the hospital for the stroke event or is prescribed upon discharge. Several of the elements </w:t>
      </w:r>
      <w:r w:rsidRPr="000B6522">
        <w:rPr>
          <w:sz w:val="22"/>
          <w:szCs w:val="22"/>
        </w:rPr>
        <w:t xml:space="preserve">were taken from </w:t>
      </w:r>
      <w:r w:rsidRPr="000B6522">
        <w:rPr>
          <w:color w:val="000000"/>
          <w:sz w:val="22"/>
          <w:szCs w:val="22"/>
        </w:rPr>
        <w:t>the Get With The Guidelines</w:t>
      </w:r>
      <w:r w:rsidRPr="000B6522">
        <w:rPr>
          <w:sz w:val="22"/>
          <w:szCs w:val="22"/>
        </w:rPr>
        <w:t>®</w:t>
      </w:r>
      <w:r w:rsidRPr="000B6522">
        <w:rPr>
          <w:color w:val="000000"/>
          <w:sz w:val="22"/>
          <w:szCs w:val="22"/>
        </w:rPr>
        <w:t xml:space="preserve"> Stroke Patient Management Tool and/or the </w:t>
      </w:r>
      <w:bookmarkStart w:id="12" w:name="_Hlk167957267"/>
      <w:r w:rsidRPr="000B6522">
        <w:rPr>
          <w:color w:val="000000"/>
          <w:sz w:val="22"/>
          <w:szCs w:val="22"/>
        </w:rPr>
        <w:t>Paul Coverdell National Acute Stroke Registry</w:t>
      </w:r>
      <w:bookmarkEnd w:id="12"/>
      <w:r w:rsidRPr="000B6522">
        <w:rPr>
          <w:color w:val="000000"/>
          <w:sz w:val="22"/>
          <w:szCs w:val="22"/>
        </w:rPr>
        <w:t>.</w:t>
      </w:r>
    </w:p>
    <w:p w14:paraId="40FEDD9A" w14:textId="77777777" w:rsidR="001762CD" w:rsidRPr="000B6522" w:rsidRDefault="001762CD" w:rsidP="000B6522">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14:paraId="77860E99" w14:textId="77777777" w:rsidR="000B6522" w:rsidRPr="000B6522" w:rsidRDefault="000B6522" w:rsidP="000B6522">
      <w:pPr>
        <w:rPr>
          <w:sz w:val="22"/>
          <w:szCs w:val="22"/>
        </w:rPr>
      </w:pPr>
      <w:r w:rsidRPr="000B6522">
        <w:rPr>
          <w:sz w:val="22"/>
          <w:szCs w:val="22"/>
        </w:rPr>
        <w:t>Some of the CDEs are Supplemental – Highly Recommended based on study type, disease stage and disease type as indicated by asterisks below. Please refer to Start-Up document for details.</w:t>
      </w:r>
    </w:p>
    <w:p w14:paraId="6CEB079A" w14:textId="77777777" w:rsidR="000B6522" w:rsidRPr="000B6522" w:rsidRDefault="000B6522" w:rsidP="000B6522">
      <w:pPr>
        <w:rPr>
          <w:sz w:val="22"/>
          <w:szCs w:val="22"/>
        </w:rPr>
      </w:pPr>
    </w:p>
    <w:p w14:paraId="0F8FA140" w14:textId="77777777" w:rsidR="000B6522" w:rsidRPr="000B6522" w:rsidRDefault="000B6522" w:rsidP="000B6522">
      <w:pPr>
        <w:rPr>
          <w:sz w:val="22"/>
          <w:szCs w:val="22"/>
        </w:rPr>
      </w:pPr>
      <w:bookmarkStart w:id="13" w:name="_Hlk27122552"/>
      <w:r w:rsidRPr="000B6522">
        <w:rPr>
          <w:sz w:val="22"/>
          <w:szCs w:val="22"/>
        </w:rPr>
        <w:t>**Element is classified as Supplemental – Highly Recommended</w:t>
      </w:r>
    </w:p>
    <w:p w14:paraId="1429C2EF" w14:textId="77777777" w:rsidR="000B6522" w:rsidRPr="000B6522" w:rsidRDefault="000B6522" w:rsidP="000B6522">
      <w:pPr>
        <w:rPr>
          <w:sz w:val="22"/>
          <w:szCs w:val="22"/>
        </w:rPr>
      </w:pPr>
    </w:p>
    <w:p w14:paraId="21280485" w14:textId="77777777" w:rsidR="000B6522" w:rsidRPr="000B6522" w:rsidRDefault="000B6522" w:rsidP="000B6522">
      <w:pPr>
        <w:rPr>
          <w:sz w:val="22"/>
          <w:szCs w:val="22"/>
        </w:rPr>
      </w:pPr>
      <w:r w:rsidRPr="000B6522">
        <w:rPr>
          <w:sz w:val="22"/>
          <w:szCs w:val="22"/>
        </w:rPr>
        <w:t>The remaining data elements are Supplemental and should only be collected if the research team considers them appropriate for their study.</w:t>
      </w:r>
    </w:p>
    <w:bookmarkEnd w:id="13"/>
    <w:p w14:paraId="26166374" w14:textId="77777777" w:rsidR="0041250E" w:rsidRPr="000B6522" w:rsidRDefault="0041250E" w:rsidP="00F85013">
      <w:pPr>
        <w:rPr>
          <w:sz w:val="22"/>
          <w:szCs w:val="22"/>
        </w:rPr>
      </w:pPr>
    </w:p>
    <w:p w14:paraId="09D094D4" w14:textId="1AC099CF" w:rsidR="002A1919" w:rsidRPr="000B6522" w:rsidRDefault="0041250E" w:rsidP="00F85013">
      <w:pPr>
        <w:rPr>
          <w:sz w:val="22"/>
          <w:szCs w:val="22"/>
        </w:rPr>
      </w:pPr>
      <w:r w:rsidRPr="000B6522">
        <w:rPr>
          <w:sz w:val="22"/>
          <w:szCs w:val="22"/>
        </w:rPr>
        <w:t>Please see the Data Dictionary for element classifications.</w:t>
      </w:r>
      <w:r w:rsidRPr="000B6522" w:rsidDel="002A1919">
        <w:rPr>
          <w:sz w:val="22"/>
          <w:szCs w:val="22"/>
        </w:rPr>
        <w:t xml:space="preserve"> </w:t>
      </w:r>
    </w:p>
    <w:p w14:paraId="0879CA65" w14:textId="77777777" w:rsidR="00E80C0D" w:rsidRPr="00FC522F" w:rsidRDefault="00E80C0D" w:rsidP="008C25C8">
      <w:pPr>
        <w:pStyle w:val="Heading2"/>
        <w:rPr>
          <w:color w:val="auto"/>
          <w:sz w:val="22"/>
          <w:szCs w:val="22"/>
          <w:u w:val="single"/>
        </w:rPr>
      </w:pPr>
      <w:r w:rsidRPr="00FC522F">
        <w:rPr>
          <w:color w:val="auto"/>
          <w:sz w:val="22"/>
          <w:szCs w:val="22"/>
          <w:u w:val="single"/>
        </w:rPr>
        <w:t>Specific Instructions</w:t>
      </w:r>
    </w:p>
    <w:p w14:paraId="435633D2" w14:textId="7C0DA379" w:rsidR="0006258A" w:rsidRPr="00FC522F" w:rsidRDefault="00E80C0D" w:rsidP="00F85013">
      <w:pPr>
        <w:rPr>
          <w:sz w:val="22"/>
          <w:szCs w:val="22"/>
        </w:rPr>
      </w:pPr>
      <w:r w:rsidRPr="00FC522F">
        <w:rPr>
          <w:sz w:val="22"/>
          <w:szCs w:val="22"/>
        </w:rPr>
        <w:t>Please see the Data Dictionary for definitions for each of the data elements included in this CRF Module.</w:t>
      </w:r>
    </w:p>
    <w:p w14:paraId="3245557D" w14:textId="28ED720E" w:rsidR="002A1919" w:rsidRPr="00FC522F" w:rsidRDefault="002A1919" w:rsidP="00F85013">
      <w:pPr>
        <w:rPr>
          <w:sz w:val="22"/>
          <w:szCs w:val="22"/>
        </w:rPr>
      </w:pPr>
    </w:p>
    <w:p w14:paraId="789A54BE" w14:textId="77777777" w:rsidR="000B6522" w:rsidRPr="000B6522" w:rsidRDefault="000B6522" w:rsidP="000B6522">
      <w:pPr>
        <w:tabs>
          <w:tab w:val="left" w:pos="720"/>
        </w:tabs>
        <w:spacing w:after="120"/>
        <w:rPr>
          <w:sz w:val="22"/>
          <w:szCs w:val="22"/>
        </w:rPr>
      </w:pPr>
      <w:r w:rsidRPr="000B6522">
        <w:rPr>
          <w:sz w:val="22"/>
          <w:szCs w:val="22"/>
        </w:rPr>
        <w:t>The CRF includes most of the instructions available for the data elements at this time. One element has some additional instructions not included on the CRF:</w:t>
      </w:r>
    </w:p>
    <w:p w14:paraId="53B20850" w14:textId="77777777" w:rsidR="000B6522" w:rsidRPr="000B6522" w:rsidRDefault="000B6522" w:rsidP="000B6522">
      <w:pPr>
        <w:numPr>
          <w:ilvl w:val="0"/>
          <w:numId w:val="45"/>
        </w:numPr>
        <w:tabs>
          <w:tab w:val="left" w:pos="360"/>
        </w:tabs>
        <w:spacing w:after="120"/>
        <w:ind w:left="360"/>
        <w:rPr>
          <w:sz w:val="22"/>
          <w:szCs w:val="22"/>
        </w:rPr>
      </w:pPr>
      <w:r w:rsidRPr="000B6522">
        <w:rPr>
          <w:sz w:val="22"/>
          <w:szCs w:val="22"/>
        </w:rPr>
        <w:t>Reason(s) for no antithrombotic therapy</w:t>
      </w:r>
      <w:r w:rsidRPr="000B6522">
        <w:rPr>
          <w:bCs/>
          <w:sz w:val="22"/>
          <w:szCs w:val="22"/>
        </w:rPr>
        <w:t xml:space="preserve"> </w:t>
      </w:r>
      <w:r w:rsidRPr="000B6522">
        <w:rPr>
          <w:sz w:val="22"/>
          <w:szCs w:val="22"/>
        </w:rPr>
        <w:t>– If reasons are not mentioned in the context of antithrombotics, do not make inferences (e.g., do not assume that antithrombotics are not being prescribed because of a bleeding disorder unless documentation explicitly states so).</w:t>
      </w:r>
    </w:p>
    <w:p w14:paraId="1C29D470" w14:textId="4D2D4029" w:rsidR="002A1919" w:rsidRPr="00FC522F" w:rsidRDefault="002A1919" w:rsidP="002A1919">
      <w:pPr>
        <w:pStyle w:val="Heading2"/>
        <w:rPr>
          <w:color w:val="auto"/>
          <w:sz w:val="22"/>
          <w:szCs w:val="22"/>
          <w:u w:val="single"/>
        </w:rPr>
      </w:pPr>
      <w:r w:rsidRPr="00FC522F">
        <w:rPr>
          <w:color w:val="auto"/>
          <w:sz w:val="22"/>
          <w:szCs w:val="22"/>
          <w:u w:val="single"/>
        </w:rPr>
        <w:t>References</w:t>
      </w:r>
    </w:p>
    <w:p w14:paraId="1686DDAB" w14:textId="77777777" w:rsidR="000B6522" w:rsidRPr="000B6522" w:rsidRDefault="000B6522" w:rsidP="000B6522">
      <w:pPr>
        <w:rPr>
          <w:color w:val="0000FF"/>
          <w:sz w:val="22"/>
          <w:szCs w:val="22"/>
        </w:rPr>
      </w:pPr>
      <w:bookmarkStart w:id="14" w:name="_Hlk167978302"/>
      <w:r w:rsidRPr="000B6522">
        <w:rPr>
          <w:sz w:val="22"/>
          <w:szCs w:val="22"/>
        </w:rPr>
        <w:t xml:space="preserve">American Heart Association. (2022) Get With The Guidelines® - Stroke Clinical Tools. Accessed 30 May 2024 from: </w:t>
      </w:r>
      <w:hyperlink r:id="rId14" w:history="1">
        <w:r w:rsidRPr="000B6522">
          <w:rPr>
            <w:rStyle w:val="Hyperlink"/>
            <w:sz w:val="22"/>
            <w:szCs w:val="22"/>
          </w:rPr>
          <w:t>https://www.heart.org/en/professional/quality-improvement/get-with-the-guidelines/get-with-the-guidelines-stroke/get-with-the-guidelines-stroke-clinical-tools</w:t>
        </w:r>
      </w:hyperlink>
      <w:r w:rsidRPr="000B6522">
        <w:rPr>
          <w:color w:val="0000FF"/>
          <w:sz w:val="22"/>
          <w:szCs w:val="22"/>
        </w:rPr>
        <w:t xml:space="preserve">. </w:t>
      </w:r>
    </w:p>
    <w:bookmarkEnd w:id="14"/>
    <w:p w14:paraId="4EF29D0C" w14:textId="77777777" w:rsidR="000B6522" w:rsidRPr="000B6522" w:rsidRDefault="000B6522" w:rsidP="000B6522">
      <w:pPr>
        <w:rPr>
          <w:sz w:val="22"/>
          <w:szCs w:val="22"/>
        </w:rPr>
      </w:pPr>
      <w:r w:rsidRPr="000B6522">
        <w:rPr>
          <w:sz w:val="22"/>
          <w:szCs w:val="22"/>
        </w:rPr>
        <w:t>Barnes GD, Ageno W, Ansell J, Kaatz S; Subcommittee on the Control of Anticoagulation of the International Society on Thrombosis and Haemostasis. Recommendation on the nomenclature for oral anticoagulants: communication from the SSC of the ISTH. J Thromb Haemost. 2015 Jun;13(6):1154-6. Erratum in: J Thromb Haemost. 2015 Aug;13(8):1539.</w:t>
      </w:r>
    </w:p>
    <w:p w14:paraId="4C7FAA7A" w14:textId="77777777" w:rsidR="000B6522" w:rsidRPr="000B6522" w:rsidRDefault="000B6522" w:rsidP="000B6522">
      <w:pPr>
        <w:rPr>
          <w:color w:val="0000FF"/>
          <w:sz w:val="22"/>
          <w:szCs w:val="22"/>
        </w:rPr>
      </w:pPr>
      <w:r w:rsidRPr="000B6522">
        <w:rPr>
          <w:sz w:val="22"/>
          <w:szCs w:val="22"/>
        </w:rPr>
        <w:t xml:space="preserve">Centers for Disease Control and Prevention. (2021) Paul Coverdell National Acute Stroke Registry. Accessed 30 May 2024 from: </w:t>
      </w:r>
      <w:hyperlink r:id="rId15" w:history="1">
        <w:r w:rsidRPr="000B6522">
          <w:rPr>
            <w:rStyle w:val="Hyperlink"/>
            <w:sz w:val="22"/>
            <w:szCs w:val="22"/>
          </w:rPr>
          <w:t>https://archive.cdc.gov/www_cdc_gov/dhdsp/programs/about_pcnasp.htm</w:t>
        </w:r>
      </w:hyperlink>
      <w:r w:rsidRPr="000B6522">
        <w:rPr>
          <w:color w:val="0000FF"/>
          <w:sz w:val="22"/>
          <w:szCs w:val="22"/>
        </w:rPr>
        <w:t xml:space="preserve">. </w:t>
      </w:r>
    </w:p>
    <w:p w14:paraId="58BBF158" w14:textId="77777777" w:rsidR="000B6522" w:rsidRPr="000B6522" w:rsidRDefault="000B6522" w:rsidP="000B6522">
      <w:pPr>
        <w:tabs>
          <w:tab w:val="left" w:pos="360"/>
        </w:tabs>
        <w:spacing w:after="120"/>
        <w:rPr>
          <w:sz w:val="22"/>
          <w:szCs w:val="22"/>
        </w:rPr>
      </w:pPr>
      <w:r w:rsidRPr="000B6522">
        <w:rPr>
          <w:sz w:val="22"/>
          <w:szCs w:val="22"/>
          <w:shd w:val="clear" w:color="auto" w:fill="FFFFFF"/>
        </w:rPr>
        <w:t>Kim BJ, Kwon SU, Park JH, Kim YJ, Hong KS, Wong LKS, Yu S, Hwang YH, Lee JS, Lee J, Rha JH, Heo SH, Ahn SH, Seo WK, Park JM, Lee JH, Kwon JH, Sohn SI, Jung JM, Navarro JC, Kim HY, Kim EG, Kim S, Cha JK, Park MS, Nam HS, Kang DW; PICASSO Investigators. Cilostazol Versus Aspirin in Ischemic Stroke Patients With High-Risk Cerebral Hemorrhage: Subgroup Analysis of the PICASSO Trial. Stroke. 2020 Mar;51(3):931-937.</w:t>
      </w:r>
    </w:p>
    <w:p w14:paraId="5C0331B2" w14:textId="125D0B4A" w:rsidR="002A1919" w:rsidRPr="00FC522F" w:rsidRDefault="002A1919" w:rsidP="000B6522">
      <w:pPr>
        <w:rPr>
          <w:sz w:val="22"/>
          <w:szCs w:val="22"/>
        </w:rPr>
      </w:pPr>
    </w:p>
    <w:sectPr w:rsidR="002A1919" w:rsidRPr="00FC522F" w:rsidSect="00981FB2">
      <w:headerReference w:type="default" r:id="rId16"/>
      <w:footerReference w:type="default" r:id="rId17"/>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603E" w14:textId="77777777" w:rsidR="00977B64" w:rsidRDefault="00977B64" w:rsidP="00F85013">
      <w:r>
        <w:separator/>
      </w:r>
    </w:p>
  </w:endnote>
  <w:endnote w:type="continuationSeparator" w:id="0">
    <w:p w14:paraId="724AE064" w14:textId="77777777" w:rsidR="00977B64" w:rsidRDefault="00977B64"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0B88" w14:textId="77777777" w:rsidR="00CA5684" w:rsidRDefault="00CA5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38F0" w14:textId="162E1AAC" w:rsidR="00977B64" w:rsidRPr="00D418F1" w:rsidRDefault="00C673F7" w:rsidP="009340B6">
    <w:pPr>
      <w:pStyle w:val="CDEFooter"/>
      <w:rPr>
        <w:rFonts w:ascii="Arial" w:hAnsi="Arial"/>
        <w:sz w:val="22"/>
        <w:szCs w:val="22"/>
      </w:rPr>
    </w:pPr>
    <w:r>
      <w:rPr>
        <w:rFonts w:ascii="Arial" w:hAnsi="Arial"/>
        <w:sz w:val="22"/>
        <w:szCs w:val="22"/>
      </w:rPr>
      <w:t>Stroke</w:t>
    </w:r>
    <w:r w:rsidRPr="005B4CD7">
      <w:rPr>
        <w:rFonts w:ascii="Arial" w:hAnsi="Arial"/>
        <w:sz w:val="22"/>
        <w:szCs w:val="22"/>
      </w:rPr>
      <w:t xml:space="preserve"> CDE Version </w:t>
    </w:r>
    <w:r w:rsidR="00902688">
      <w:rPr>
        <w:rFonts w:ascii="Arial" w:hAnsi="Arial"/>
        <w:sz w:val="22"/>
        <w:szCs w:val="22"/>
      </w:rPr>
      <w:t>6.0</w:t>
    </w:r>
    <w:r w:rsidRPr="00CA5684">
      <w:rPr>
        <w:rFonts w:ascii="Arial" w:hAnsi="Arial"/>
        <w:sz w:val="22"/>
        <w:szCs w:val="22"/>
      </w:rPr>
      <w:tab/>
    </w:r>
    <w:r w:rsidRPr="00CA5684">
      <w:rPr>
        <w:rFonts w:ascii="Arial" w:hAnsi="Arial"/>
        <w:sz w:val="22"/>
        <w:szCs w:val="22"/>
      </w:rPr>
      <w:tab/>
    </w:r>
    <w:r w:rsidRPr="00CA5684">
      <w:rPr>
        <w:rFonts w:ascii="Arial" w:hAnsi="Arial"/>
        <w:sz w:val="22"/>
        <w:szCs w:val="22"/>
      </w:rPr>
      <w:tab/>
    </w:r>
    <w:r w:rsidRPr="00CA5684">
      <w:rPr>
        <w:rFonts w:ascii="Arial" w:hAnsi="Arial"/>
        <w:sz w:val="22"/>
        <w:szCs w:val="22"/>
      </w:rPr>
      <w:tab/>
    </w:r>
    <w:r w:rsidRPr="00CA5684">
      <w:rPr>
        <w:rFonts w:ascii="Arial" w:hAnsi="Arial"/>
        <w:sz w:val="22"/>
        <w:szCs w:val="22"/>
      </w:rPr>
      <w:tab/>
    </w:r>
    <w:r w:rsidR="00EE0748" w:rsidRPr="00D418F1">
      <w:rPr>
        <w:rFonts w:ascii="Arial" w:hAnsi="Arial"/>
        <w:sz w:val="22"/>
        <w:szCs w:val="22"/>
      </w:rPr>
      <w:tab/>
    </w:r>
    <w:r w:rsidR="00EE0748" w:rsidRPr="00D418F1">
      <w:rPr>
        <w:rFonts w:ascii="Arial" w:hAnsi="Arial"/>
        <w:sz w:val="22"/>
        <w:szCs w:val="22"/>
      </w:rPr>
      <w:tab/>
      <w:t>Initials:</w:t>
    </w:r>
    <w:r w:rsidR="00977B64" w:rsidRPr="00D418F1">
      <w:rPr>
        <w:rFonts w:ascii="Arial" w:hAnsi="Arial"/>
        <w:sz w:val="22"/>
        <w:szCs w:val="22"/>
      </w:rPr>
      <w:ptab w:relativeTo="margin" w:alignment="right" w:leader="none"/>
    </w:r>
    <w:r w:rsidR="00977B64" w:rsidRPr="00D418F1">
      <w:rPr>
        <w:rFonts w:ascii="Arial" w:hAnsi="Arial"/>
        <w:sz w:val="22"/>
        <w:szCs w:val="22"/>
      </w:rPr>
      <w:t xml:space="preserve">Page </w:t>
    </w:r>
    <w:r w:rsidR="008C4499" w:rsidRPr="00D418F1">
      <w:rPr>
        <w:rFonts w:ascii="Arial" w:hAnsi="Arial"/>
        <w:sz w:val="22"/>
        <w:szCs w:val="22"/>
      </w:rPr>
      <w:fldChar w:fldCharType="begin"/>
    </w:r>
    <w:r w:rsidR="008C4499" w:rsidRPr="00D418F1">
      <w:rPr>
        <w:rFonts w:ascii="Arial" w:hAnsi="Arial"/>
        <w:sz w:val="22"/>
        <w:szCs w:val="22"/>
      </w:rPr>
      <w:instrText xml:space="preserve"> PAGE  </w:instrText>
    </w:r>
    <w:r w:rsidR="008C4499" w:rsidRPr="00D418F1">
      <w:rPr>
        <w:rFonts w:ascii="Arial" w:hAnsi="Arial"/>
        <w:sz w:val="22"/>
        <w:szCs w:val="22"/>
      </w:rPr>
      <w:fldChar w:fldCharType="separate"/>
    </w:r>
    <w:r w:rsidR="008C4499" w:rsidRPr="00D418F1">
      <w:rPr>
        <w:rFonts w:ascii="Arial" w:hAnsi="Arial"/>
        <w:noProof/>
        <w:sz w:val="22"/>
        <w:szCs w:val="22"/>
      </w:rPr>
      <w:t>2</w:t>
    </w:r>
    <w:r w:rsidR="008C4499" w:rsidRPr="00D418F1">
      <w:rPr>
        <w:rFonts w:ascii="Arial" w:hAnsi="Arial"/>
        <w:sz w:val="22"/>
        <w:szCs w:val="22"/>
      </w:rPr>
      <w:fldChar w:fldCharType="end"/>
    </w:r>
    <w:r w:rsidR="00977B64" w:rsidRPr="00D418F1">
      <w:rPr>
        <w:rFonts w:ascii="Arial" w:hAnsi="Arial"/>
        <w:sz w:val="22"/>
        <w:szCs w:val="22"/>
      </w:rPr>
      <w:t xml:space="preserve"> of </w:t>
    </w:r>
    <w:r w:rsidR="00825382" w:rsidRPr="00D418F1">
      <w:rPr>
        <w:rFonts w:ascii="Arial" w:hAnsi="Arial"/>
        <w:sz w:val="22"/>
        <w:szCs w:val="22"/>
      </w:rPr>
      <w:fldChar w:fldCharType="begin"/>
    </w:r>
    <w:r w:rsidR="00977B64" w:rsidRPr="00D418F1">
      <w:rPr>
        <w:rFonts w:ascii="Arial" w:hAnsi="Arial"/>
        <w:sz w:val="22"/>
        <w:szCs w:val="22"/>
      </w:rPr>
      <w:instrText xml:space="preserve"> NUMPAGES  </w:instrText>
    </w:r>
    <w:r w:rsidR="00825382" w:rsidRPr="00D418F1">
      <w:rPr>
        <w:rFonts w:ascii="Arial" w:hAnsi="Arial"/>
        <w:sz w:val="22"/>
        <w:szCs w:val="22"/>
      </w:rPr>
      <w:fldChar w:fldCharType="separate"/>
    </w:r>
    <w:r w:rsidR="00E96CFC" w:rsidRPr="00D418F1">
      <w:rPr>
        <w:rFonts w:ascii="Arial" w:hAnsi="Arial"/>
        <w:noProof/>
        <w:sz w:val="22"/>
        <w:szCs w:val="22"/>
      </w:rPr>
      <w:t>2</w:t>
    </w:r>
    <w:r w:rsidR="00825382" w:rsidRPr="00D418F1">
      <w:rPr>
        <w:rFonts w:ascii="Arial" w:hAnsi="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7F53" w14:textId="40AEF647" w:rsidR="001C42F7" w:rsidRPr="00364DB6" w:rsidRDefault="00C673F7" w:rsidP="00364DB6">
    <w:pPr>
      <w:pStyle w:val="CDEFooter"/>
      <w:rPr>
        <w:rFonts w:ascii="Arial" w:hAnsi="Arial"/>
        <w:sz w:val="22"/>
        <w:szCs w:val="22"/>
      </w:rPr>
    </w:pPr>
    <w:r>
      <w:rPr>
        <w:rFonts w:ascii="Arial" w:hAnsi="Arial"/>
        <w:sz w:val="22"/>
        <w:szCs w:val="22"/>
      </w:rPr>
      <w:t>Stroke</w:t>
    </w:r>
    <w:r w:rsidR="00EA35AA" w:rsidRPr="005B4CD7">
      <w:rPr>
        <w:rFonts w:ascii="Arial" w:hAnsi="Arial"/>
        <w:sz w:val="22"/>
        <w:szCs w:val="22"/>
      </w:rPr>
      <w:t xml:space="preserve"> CDE Version </w:t>
    </w:r>
    <w:r w:rsidR="00902688">
      <w:rPr>
        <w:rFonts w:ascii="Arial" w:hAnsi="Arial"/>
        <w:sz w:val="22"/>
        <w:szCs w:val="22"/>
      </w:rPr>
      <w:t>6.0</w:t>
    </w:r>
    <w:r w:rsidR="00EA35AA" w:rsidRPr="005B4CD7">
      <w:rPr>
        <w:rFonts w:ascii="Arial" w:hAnsi="Arial"/>
        <w:sz w:val="22"/>
        <w:szCs w:val="22"/>
      </w:rPr>
      <w:tab/>
    </w:r>
    <w:r w:rsidR="00EA35AA" w:rsidRPr="005B4CD7">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A35AA" w:rsidRPr="005B4CD7">
      <w:rPr>
        <w:rFonts w:ascii="Arial" w:hAnsi="Arial"/>
        <w:sz w:val="22"/>
        <w:szCs w:val="22"/>
      </w:rPr>
      <w:t>Initials:</w:t>
    </w:r>
    <w:r w:rsidR="00EA35AA" w:rsidRPr="005B4CD7">
      <w:rPr>
        <w:rFonts w:ascii="Arial" w:hAnsi="Arial"/>
        <w:sz w:val="22"/>
        <w:szCs w:val="22"/>
      </w:rPr>
      <w:ptab w:relativeTo="margin" w:alignment="right" w:leader="none"/>
    </w:r>
    <w:r w:rsidR="00EA35AA" w:rsidRPr="005B4CD7">
      <w:rPr>
        <w:rFonts w:ascii="Arial" w:hAnsi="Arial"/>
        <w:sz w:val="22"/>
        <w:szCs w:val="22"/>
      </w:rPr>
      <w:t xml:space="preserve">Page </w:t>
    </w:r>
    <w:r w:rsidR="00EA35AA" w:rsidRPr="005B4CD7">
      <w:rPr>
        <w:rFonts w:ascii="Arial" w:hAnsi="Arial"/>
        <w:sz w:val="22"/>
        <w:szCs w:val="22"/>
      </w:rPr>
      <w:fldChar w:fldCharType="begin"/>
    </w:r>
    <w:r w:rsidR="00EA35AA" w:rsidRPr="005B4CD7">
      <w:rPr>
        <w:rFonts w:ascii="Arial" w:hAnsi="Arial"/>
        <w:sz w:val="22"/>
        <w:szCs w:val="22"/>
      </w:rPr>
      <w:instrText xml:space="preserve"> PAGE  </w:instrText>
    </w:r>
    <w:r w:rsidR="00EA35AA" w:rsidRPr="005B4CD7">
      <w:rPr>
        <w:rFonts w:ascii="Arial" w:hAnsi="Arial"/>
        <w:sz w:val="22"/>
        <w:szCs w:val="22"/>
      </w:rPr>
      <w:fldChar w:fldCharType="separate"/>
    </w:r>
    <w:r w:rsidR="00EA35AA" w:rsidRPr="005B4CD7">
      <w:rPr>
        <w:rFonts w:ascii="Arial" w:hAnsi="Arial"/>
        <w:sz w:val="22"/>
        <w:szCs w:val="22"/>
      </w:rPr>
      <w:t>2</w:t>
    </w:r>
    <w:r w:rsidR="00EA35AA" w:rsidRPr="005B4CD7">
      <w:rPr>
        <w:rFonts w:ascii="Arial" w:hAnsi="Arial"/>
        <w:sz w:val="22"/>
        <w:szCs w:val="22"/>
      </w:rPr>
      <w:fldChar w:fldCharType="end"/>
    </w:r>
    <w:r w:rsidR="00EA35AA" w:rsidRPr="005B4CD7">
      <w:rPr>
        <w:rFonts w:ascii="Arial" w:hAnsi="Arial"/>
        <w:sz w:val="22"/>
        <w:szCs w:val="22"/>
      </w:rPr>
      <w:t xml:space="preserve"> of </w:t>
    </w:r>
    <w:r w:rsidR="00EA35AA" w:rsidRPr="005B4CD7">
      <w:rPr>
        <w:rFonts w:ascii="Arial" w:hAnsi="Arial"/>
        <w:sz w:val="22"/>
        <w:szCs w:val="22"/>
      </w:rPr>
      <w:fldChar w:fldCharType="begin"/>
    </w:r>
    <w:r w:rsidR="00EA35AA" w:rsidRPr="005B4CD7">
      <w:rPr>
        <w:rFonts w:ascii="Arial" w:hAnsi="Arial"/>
        <w:sz w:val="22"/>
        <w:szCs w:val="22"/>
      </w:rPr>
      <w:instrText xml:space="preserve"> NUMPAGES  </w:instrText>
    </w:r>
    <w:r w:rsidR="00EA35AA" w:rsidRPr="005B4CD7">
      <w:rPr>
        <w:rFonts w:ascii="Arial" w:hAnsi="Arial"/>
        <w:sz w:val="22"/>
        <w:szCs w:val="22"/>
      </w:rPr>
      <w:fldChar w:fldCharType="separate"/>
    </w:r>
    <w:r w:rsidR="00EA35AA" w:rsidRPr="005B4CD7">
      <w:rPr>
        <w:rFonts w:ascii="Arial" w:hAnsi="Arial"/>
        <w:sz w:val="22"/>
        <w:szCs w:val="22"/>
      </w:rPr>
      <w:t>3</w:t>
    </w:r>
    <w:r w:rsidR="00EA35AA" w:rsidRPr="005B4CD7">
      <w:rPr>
        <w:rFonts w:ascii="Arial" w:hAnsi="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0A0" w14:textId="1E9A0669" w:rsidR="008C4499" w:rsidRPr="00D418F1" w:rsidRDefault="001762CD" w:rsidP="009340B6">
    <w:pPr>
      <w:pStyle w:val="CDEFooter"/>
      <w:rPr>
        <w:rFonts w:ascii="Arial" w:hAnsi="Arial"/>
        <w:sz w:val="22"/>
        <w:szCs w:val="22"/>
      </w:rPr>
    </w:pPr>
    <w:r>
      <w:rPr>
        <w:rFonts w:ascii="Arial" w:hAnsi="Arial"/>
        <w:sz w:val="22"/>
        <w:szCs w:val="22"/>
      </w:rPr>
      <w:t>Stroke</w:t>
    </w:r>
    <w:r w:rsidRPr="005B4CD7">
      <w:rPr>
        <w:rFonts w:ascii="Arial" w:hAnsi="Arial"/>
        <w:sz w:val="22"/>
        <w:szCs w:val="22"/>
      </w:rPr>
      <w:t xml:space="preserve"> CDE Version </w:t>
    </w:r>
    <w:r w:rsidR="00902688">
      <w:rPr>
        <w:rFonts w:ascii="Arial" w:hAnsi="Arial"/>
        <w:sz w:val="22"/>
        <w:szCs w:val="22"/>
      </w:rPr>
      <w:t>6.0</w:t>
    </w:r>
    <w:r w:rsidR="008C4499" w:rsidRPr="00D418F1">
      <w:rPr>
        <w:rFonts w:ascii="Arial" w:hAnsi="Arial"/>
        <w:sz w:val="22"/>
        <w:szCs w:val="22"/>
      </w:rPr>
      <w:ptab w:relativeTo="margin" w:alignment="right" w:leader="none"/>
    </w:r>
    <w:r w:rsidR="008C4499" w:rsidRPr="00D418F1">
      <w:rPr>
        <w:rFonts w:ascii="Arial" w:hAnsi="Arial"/>
        <w:sz w:val="22"/>
        <w:szCs w:val="22"/>
      </w:rPr>
      <w:t xml:space="preserve">Page </w:t>
    </w:r>
    <w:r w:rsidR="008C4499" w:rsidRPr="00D418F1">
      <w:rPr>
        <w:rFonts w:ascii="Arial" w:hAnsi="Arial"/>
        <w:sz w:val="22"/>
        <w:szCs w:val="22"/>
      </w:rPr>
      <w:fldChar w:fldCharType="begin"/>
    </w:r>
    <w:r w:rsidR="008C4499" w:rsidRPr="00D418F1">
      <w:rPr>
        <w:rFonts w:ascii="Arial" w:hAnsi="Arial"/>
        <w:sz w:val="22"/>
        <w:szCs w:val="22"/>
      </w:rPr>
      <w:instrText xml:space="preserve"> PAGE </w:instrText>
    </w:r>
    <w:r w:rsidR="008C4499" w:rsidRPr="00D418F1">
      <w:rPr>
        <w:rFonts w:ascii="Arial" w:hAnsi="Arial"/>
        <w:sz w:val="22"/>
        <w:szCs w:val="22"/>
      </w:rPr>
      <w:fldChar w:fldCharType="separate"/>
    </w:r>
    <w:r w:rsidR="008C4499" w:rsidRPr="00D418F1">
      <w:rPr>
        <w:rFonts w:ascii="Arial" w:hAnsi="Arial"/>
        <w:noProof/>
        <w:sz w:val="22"/>
        <w:szCs w:val="22"/>
      </w:rPr>
      <w:t>2</w:t>
    </w:r>
    <w:r w:rsidR="008C4499" w:rsidRPr="00D418F1">
      <w:rPr>
        <w:rFonts w:ascii="Arial" w:hAnsi="Arial"/>
        <w:sz w:val="22"/>
        <w:szCs w:val="22"/>
      </w:rPr>
      <w:fldChar w:fldCharType="end"/>
    </w:r>
    <w:r w:rsidR="008C4499" w:rsidRPr="00D418F1">
      <w:rPr>
        <w:rFonts w:ascii="Arial" w:hAnsi="Arial"/>
        <w:sz w:val="22"/>
        <w:szCs w:val="22"/>
      </w:rPr>
      <w:t xml:space="preserve"> of </w:t>
    </w:r>
    <w:r w:rsidR="008C4499" w:rsidRPr="00D418F1">
      <w:rPr>
        <w:rFonts w:ascii="Arial" w:hAnsi="Arial"/>
        <w:sz w:val="22"/>
        <w:szCs w:val="22"/>
      </w:rPr>
      <w:fldChar w:fldCharType="begin"/>
    </w:r>
    <w:r w:rsidR="008C4499" w:rsidRPr="00D418F1">
      <w:rPr>
        <w:rFonts w:ascii="Arial" w:hAnsi="Arial"/>
        <w:sz w:val="22"/>
        <w:szCs w:val="22"/>
      </w:rPr>
      <w:instrText xml:space="preserve"> NUMPAGES  </w:instrText>
    </w:r>
    <w:r w:rsidR="008C4499" w:rsidRPr="00D418F1">
      <w:rPr>
        <w:rFonts w:ascii="Arial" w:hAnsi="Arial"/>
        <w:sz w:val="22"/>
        <w:szCs w:val="22"/>
      </w:rPr>
      <w:fldChar w:fldCharType="separate"/>
    </w:r>
    <w:r w:rsidR="008C4499" w:rsidRPr="00D418F1">
      <w:rPr>
        <w:rFonts w:ascii="Arial" w:hAnsi="Arial"/>
        <w:noProof/>
        <w:sz w:val="22"/>
        <w:szCs w:val="22"/>
      </w:rPr>
      <w:t>2</w:t>
    </w:r>
    <w:r w:rsidR="008C4499" w:rsidRPr="00D418F1">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E2CB" w14:textId="77777777" w:rsidR="00977B64" w:rsidRDefault="00977B64" w:rsidP="00F85013">
      <w:r>
        <w:separator/>
      </w:r>
    </w:p>
  </w:footnote>
  <w:footnote w:type="continuationSeparator" w:id="0">
    <w:p w14:paraId="12E4C0AF" w14:textId="77777777" w:rsidR="00977B64" w:rsidRDefault="00977B64"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D20A" w14:textId="77777777" w:rsidR="00CA5684" w:rsidRDefault="00CA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A283" w14:textId="77777777" w:rsidR="00C673F7" w:rsidRPr="002D441B" w:rsidRDefault="00C673F7" w:rsidP="00C673F7">
    <w:pPr>
      <w:pStyle w:val="Heading1"/>
      <w:rPr>
        <w:rFonts w:eastAsia="Calibri"/>
        <w:bCs/>
        <w:noProof/>
        <w:szCs w:val="24"/>
      </w:rPr>
    </w:pPr>
    <w:r w:rsidRPr="002D441B">
      <w:rPr>
        <w:rFonts w:eastAsia="Calibri"/>
        <w:noProof/>
        <w:szCs w:val="24"/>
      </w:rPr>
      <w:t>Antithrombotics and Risk Factor Controlling Medications</w:t>
    </w:r>
  </w:p>
  <w:p w14:paraId="0739DAFE" w14:textId="77777777" w:rsidR="00977B64" w:rsidRPr="00237C35" w:rsidRDefault="00977B64" w:rsidP="008C4499">
    <w:pPr>
      <w:tabs>
        <w:tab w:val="left" w:pos="7920"/>
      </w:tabs>
    </w:pPr>
    <w:r w:rsidRPr="00BE4DB2">
      <w:rPr>
        <w:rFonts w:ascii="Arial Narrow" w:hAnsi="Arial Narrow"/>
        <w:sz w:val="20"/>
      </w:rPr>
      <w:t>[</w:t>
    </w:r>
    <w:r w:rsidRPr="00BE4DB2">
      <w:t>Study Name/ID pre-filled]</w:t>
    </w:r>
    <w:r w:rsidRPr="00F50647">
      <w:tab/>
    </w:r>
    <w:r w:rsidRPr="00237C35">
      <w:t>Site Name:</w:t>
    </w:r>
  </w:p>
  <w:p w14:paraId="2CB98722" w14:textId="6481FA7E" w:rsidR="00EE0748" w:rsidRPr="00237C35" w:rsidRDefault="00977B64" w:rsidP="008C4499">
    <w:pPr>
      <w:tabs>
        <w:tab w:val="left" w:pos="7920"/>
      </w:tabs>
    </w:pPr>
    <w:r w:rsidRPr="00237C35">
      <w:tab/>
      <w:t>Subject ID:</w:t>
    </w:r>
  </w:p>
  <w:p w14:paraId="0D102241" w14:textId="02008C6B" w:rsidR="00977B64" w:rsidRDefault="00EE0748" w:rsidP="008C4499">
    <w:r>
      <w:t xml:space="preserve">Visit Date: </w:t>
    </w:r>
  </w:p>
  <w:p w14:paraId="471AFB45" w14:textId="6E486AC0" w:rsidR="001C42F7" w:rsidRDefault="0089651F">
    <w:r>
      <w:t>Visit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1A7B" w14:textId="77777777" w:rsidR="00C673F7" w:rsidRPr="002D441B" w:rsidRDefault="00C673F7" w:rsidP="00C673F7">
    <w:pPr>
      <w:pStyle w:val="Heading1"/>
      <w:rPr>
        <w:rFonts w:eastAsia="Calibri"/>
        <w:bCs/>
        <w:noProof/>
        <w:szCs w:val="24"/>
      </w:rPr>
    </w:pPr>
    <w:bookmarkStart w:id="11" w:name="_Hlk164699928"/>
    <w:r w:rsidRPr="002D441B">
      <w:rPr>
        <w:rFonts w:eastAsia="Calibri"/>
        <w:noProof/>
        <w:szCs w:val="24"/>
      </w:rPr>
      <w:t>Antithrombotics and Risk Factor Controlling Medications</w:t>
    </w:r>
  </w:p>
  <w:p w14:paraId="452B9D23" w14:textId="77777777" w:rsidR="00EA35AA" w:rsidRPr="00D418F1" w:rsidRDefault="00EA35AA" w:rsidP="00EA35AA">
    <w:pPr>
      <w:tabs>
        <w:tab w:val="left" w:pos="7920"/>
      </w:tabs>
      <w:rPr>
        <w:sz w:val="22"/>
        <w:szCs w:val="22"/>
      </w:rPr>
    </w:pPr>
    <w:r w:rsidRPr="00AC7DAD">
      <w:rPr>
        <w:sz w:val="22"/>
        <w:szCs w:val="22"/>
      </w:rPr>
      <w:t>[Study Name/ID pre-filled]</w:t>
    </w:r>
    <w:r w:rsidRPr="00D418F1">
      <w:rPr>
        <w:sz w:val="22"/>
        <w:szCs w:val="22"/>
      </w:rPr>
      <w:tab/>
      <w:t>Site Name:</w:t>
    </w:r>
  </w:p>
  <w:p w14:paraId="353825AD" w14:textId="6C11FCA8" w:rsidR="00EA35AA" w:rsidRPr="00D418F1" w:rsidRDefault="00EA35AA" w:rsidP="00EA35AA">
    <w:pPr>
      <w:tabs>
        <w:tab w:val="left" w:pos="7920"/>
      </w:tabs>
      <w:rPr>
        <w:sz w:val="22"/>
        <w:szCs w:val="22"/>
      </w:rPr>
    </w:pPr>
    <w:r w:rsidRPr="00D418F1">
      <w:rPr>
        <w:sz w:val="22"/>
        <w:szCs w:val="22"/>
      </w:rPr>
      <w:tab/>
    </w:r>
    <w:r w:rsidR="000975A1">
      <w:rPr>
        <w:sz w:val="22"/>
        <w:szCs w:val="22"/>
      </w:rPr>
      <w:t>Participant</w:t>
    </w:r>
    <w:r w:rsidRPr="00D418F1">
      <w:rPr>
        <w:sz w:val="22"/>
        <w:szCs w:val="22"/>
      </w:rPr>
      <w:t xml:space="preserve"> ID:</w:t>
    </w:r>
  </w:p>
  <w:p w14:paraId="460A2F25" w14:textId="3C508F21" w:rsidR="00EA35AA" w:rsidRPr="00D418F1" w:rsidRDefault="00EA35AA" w:rsidP="00EA35AA">
    <w:pPr>
      <w:rPr>
        <w:sz w:val="22"/>
        <w:szCs w:val="22"/>
      </w:rPr>
    </w:pPr>
    <w:r w:rsidRPr="00D418F1">
      <w:rPr>
        <w:sz w:val="22"/>
        <w:szCs w:val="22"/>
      </w:rPr>
      <w:t>Visit Date:</w:t>
    </w:r>
  </w:p>
  <w:p w14:paraId="0FBF7B5B" w14:textId="77777777" w:rsidR="00EA35AA" w:rsidRPr="00D418F1" w:rsidRDefault="00EA35AA" w:rsidP="00EA35AA">
    <w:pPr>
      <w:rPr>
        <w:sz w:val="22"/>
        <w:szCs w:val="22"/>
      </w:rPr>
    </w:pPr>
    <w:r w:rsidRPr="00D418F1">
      <w:rPr>
        <w:sz w:val="22"/>
        <w:szCs w:val="22"/>
      </w:rPr>
      <w:t>Visit Name:</w:t>
    </w:r>
  </w:p>
  <w:bookmarkEnd w:id="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044" w14:textId="77777777" w:rsidR="000B6522" w:rsidRPr="002D441B" w:rsidRDefault="000B6522" w:rsidP="000B6522">
    <w:pPr>
      <w:pStyle w:val="Heading1"/>
      <w:rPr>
        <w:rFonts w:eastAsia="Calibri"/>
        <w:bCs/>
        <w:noProof/>
        <w:szCs w:val="24"/>
      </w:rPr>
    </w:pPr>
    <w:r w:rsidRPr="002D441B">
      <w:rPr>
        <w:rFonts w:eastAsia="Calibri"/>
        <w:noProof/>
        <w:szCs w:val="24"/>
      </w:rPr>
      <w:t>Antithrombotics and Risk Factor Controlling Medications</w:t>
    </w:r>
  </w:p>
  <w:p w14:paraId="19069ADE" w14:textId="08279CA0" w:rsidR="00977B64" w:rsidRDefault="00AC7DAD" w:rsidP="00E96CFC">
    <w:pPr>
      <w:pStyle w:val="Heading1"/>
    </w:pPr>
    <w:r>
      <w:t xml:space="preserve">CRF </w:t>
    </w:r>
    <w:r w:rsidR="00977B64">
      <w:t>Module Instructions</w:t>
    </w:r>
  </w:p>
  <w:p w14:paraId="2EFB54A7" w14:textId="77777777" w:rsidR="008C4499" w:rsidRPr="00F33F3E" w:rsidRDefault="008C4499" w:rsidP="008C4499">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93007"/>
    <w:multiLevelType w:val="hybridMultilevel"/>
    <w:tmpl w:val="9FF61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C6540"/>
    <w:multiLevelType w:val="hybridMultilevel"/>
    <w:tmpl w:val="132C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F69E0"/>
    <w:multiLevelType w:val="hybridMultilevel"/>
    <w:tmpl w:val="FD809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6B3B1774"/>
    <w:multiLevelType w:val="hybridMultilevel"/>
    <w:tmpl w:val="42F87294"/>
    <w:lvl w:ilvl="0" w:tplc="0B4E0DAA">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022A3"/>
    <w:multiLevelType w:val="hybridMultilevel"/>
    <w:tmpl w:val="A1523FD0"/>
    <w:lvl w:ilvl="0" w:tplc="A38489A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31FAD"/>
    <w:multiLevelType w:val="hybridMultilevel"/>
    <w:tmpl w:val="A1523FD0"/>
    <w:lvl w:ilvl="0" w:tplc="A38489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9208719">
    <w:abstractNumId w:val="31"/>
  </w:num>
  <w:num w:numId="2" w16cid:durableId="1159469386">
    <w:abstractNumId w:val="3"/>
  </w:num>
  <w:num w:numId="3" w16cid:durableId="664010967">
    <w:abstractNumId w:val="15"/>
  </w:num>
  <w:num w:numId="4" w16cid:durableId="1863594783">
    <w:abstractNumId w:val="27"/>
  </w:num>
  <w:num w:numId="5" w16cid:durableId="1136097093">
    <w:abstractNumId w:val="25"/>
  </w:num>
  <w:num w:numId="6" w16cid:durableId="2141072068">
    <w:abstractNumId w:val="12"/>
  </w:num>
  <w:num w:numId="7" w16cid:durableId="906065120">
    <w:abstractNumId w:val="19"/>
  </w:num>
  <w:num w:numId="8" w16cid:durableId="39979308">
    <w:abstractNumId w:val="29"/>
  </w:num>
  <w:num w:numId="9" w16cid:durableId="1244560601">
    <w:abstractNumId w:val="17"/>
  </w:num>
  <w:num w:numId="10" w16cid:durableId="347023770">
    <w:abstractNumId w:val="24"/>
  </w:num>
  <w:num w:numId="11" w16cid:durableId="179544026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477463">
    <w:abstractNumId w:val="40"/>
  </w:num>
  <w:num w:numId="13" w16cid:durableId="1054617404">
    <w:abstractNumId w:val="32"/>
  </w:num>
  <w:num w:numId="14" w16cid:durableId="799229225">
    <w:abstractNumId w:val="34"/>
  </w:num>
  <w:num w:numId="15" w16cid:durableId="1343507213">
    <w:abstractNumId w:val="1"/>
  </w:num>
  <w:num w:numId="16" w16cid:durableId="1213813180">
    <w:abstractNumId w:val="10"/>
  </w:num>
  <w:num w:numId="17" w16cid:durableId="670371987">
    <w:abstractNumId w:val="20"/>
  </w:num>
  <w:num w:numId="18" w16cid:durableId="1043094537">
    <w:abstractNumId w:val="2"/>
  </w:num>
  <w:num w:numId="19" w16cid:durableId="620916652">
    <w:abstractNumId w:val="16"/>
  </w:num>
  <w:num w:numId="20" w16cid:durableId="698702733">
    <w:abstractNumId w:val="6"/>
  </w:num>
  <w:num w:numId="21" w16cid:durableId="1237745177">
    <w:abstractNumId w:val="9"/>
  </w:num>
  <w:num w:numId="22" w16cid:durableId="2132896493">
    <w:abstractNumId w:val="42"/>
  </w:num>
  <w:num w:numId="23" w16cid:durableId="262687044">
    <w:abstractNumId w:val="14"/>
  </w:num>
  <w:num w:numId="24" w16cid:durableId="1280723562">
    <w:abstractNumId w:val="36"/>
  </w:num>
  <w:num w:numId="25" w16cid:durableId="678124858">
    <w:abstractNumId w:val="8"/>
  </w:num>
  <w:num w:numId="26" w16cid:durableId="1093285517">
    <w:abstractNumId w:val="38"/>
  </w:num>
  <w:num w:numId="27" w16cid:durableId="1334914369">
    <w:abstractNumId w:val="0"/>
  </w:num>
  <w:num w:numId="28" w16cid:durableId="908271344">
    <w:abstractNumId w:val="18"/>
  </w:num>
  <w:num w:numId="29" w16cid:durableId="1059019343">
    <w:abstractNumId w:val="33"/>
  </w:num>
  <w:num w:numId="30" w16cid:durableId="1441099462">
    <w:abstractNumId w:val="7"/>
  </w:num>
  <w:num w:numId="31" w16cid:durableId="797183331">
    <w:abstractNumId w:val="22"/>
  </w:num>
  <w:num w:numId="32" w16cid:durableId="1988702471">
    <w:abstractNumId w:val="39"/>
  </w:num>
  <w:num w:numId="33" w16cid:durableId="1242637379">
    <w:abstractNumId w:val="35"/>
  </w:num>
  <w:num w:numId="34" w16cid:durableId="1499925184">
    <w:abstractNumId w:val="23"/>
  </w:num>
  <w:num w:numId="35" w16cid:durableId="212499479">
    <w:abstractNumId w:val="13"/>
  </w:num>
  <w:num w:numId="36" w16cid:durableId="265815233">
    <w:abstractNumId w:val="30"/>
  </w:num>
  <w:num w:numId="37" w16cid:durableId="2117864943">
    <w:abstractNumId w:val="4"/>
  </w:num>
  <w:num w:numId="38" w16cid:durableId="1559587457">
    <w:abstractNumId w:val="21"/>
  </w:num>
  <w:num w:numId="39" w16cid:durableId="349453509">
    <w:abstractNumId w:val="26"/>
  </w:num>
  <w:num w:numId="40" w16cid:durableId="745801435">
    <w:abstractNumId w:val="11"/>
  </w:num>
  <w:num w:numId="41" w16cid:durableId="601568713">
    <w:abstractNumId w:val="5"/>
  </w:num>
  <w:num w:numId="42" w16cid:durableId="1184398618">
    <w:abstractNumId w:val="37"/>
  </w:num>
  <w:num w:numId="43" w16cid:durableId="339426937">
    <w:abstractNumId w:val="41"/>
  </w:num>
  <w:num w:numId="44" w16cid:durableId="273054379">
    <w:abstractNumId w:val="43"/>
  </w:num>
  <w:num w:numId="45" w16cid:durableId="16751830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4"/>
    <w:rsid w:val="00001C82"/>
    <w:rsid w:val="00005CC4"/>
    <w:rsid w:val="00013E57"/>
    <w:rsid w:val="0001629C"/>
    <w:rsid w:val="00016F98"/>
    <w:rsid w:val="000225D9"/>
    <w:rsid w:val="00024823"/>
    <w:rsid w:val="00031E2D"/>
    <w:rsid w:val="00054617"/>
    <w:rsid w:val="0005604E"/>
    <w:rsid w:val="0006258A"/>
    <w:rsid w:val="00063DF5"/>
    <w:rsid w:val="00071A95"/>
    <w:rsid w:val="00071DED"/>
    <w:rsid w:val="00072678"/>
    <w:rsid w:val="00074471"/>
    <w:rsid w:val="00086281"/>
    <w:rsid w:val="00087ED8"/>
    <w:rsid w:val="00090F83"/>
    <w:rsid w:val="00091727"/>
    <w:rsid w:val="00092B3A"/>
    <w:rsid w:val="0009635C"/>
    <w:rsid w:val="000965E8"/>
    <w:rsid w:val="000975A1"/>
    <w:rsid w:val="000A7092"/>
    <w:rsid w:val="000B652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37B96"/>
    <w:rsid w:val="0014462A"/>
    <w:rsid w:val="001511A1"/>
    <w:rsid w:val="001617EF"/>
    <w:rsid w:val="0016180E"/>
    <w:rsid w:val="00162D44"/>
    <w:rsid w:val="001653FC"/>
    <w:rsid w:val="00167192"/>
    <w:rsid w:val="0017206C"/>
    <w:rsid w:val="00172372"/>
    <w:rsid w:val="001732AC"/>
    <w:rsid w:val="00174E51"/>
    <w:rsid w:val="001762CD"/>
    <w:rsid w:val="00186359"/>
    <w:rsid w:val="0019158C"/>
    <w:rsid w:val="00191E94"/>
    <w:rsid w:val="001923CB"/>
    <w:rsid w:val="001A16F9"/>
    <w:rsid w:val="001A1A34"/>
    <w:rsid w:val="001A1A62"/>
    <w:rsid w:val="001A4D24"/>
    <w:rsid w:val="001A59ED"/>
    <w:rsid w:val="001C2128"/>
    <w:rsid w:val="001C42F7"/>
    <w:rsid w:val="001D618C"/>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1919"/>
    <w:rsid w:val="002A5F17"/>
    <w:rsid w:val="002B0DF8"/>
    <w:rsid w:val="002B3B39"/>
    <w:rsid w:val="002B7F68"/>
    <w:rsid w:val="002D0FB7"/>
    <w:rsid w:val="002D6CD7"/>
    <w:rsid w:val="002E0370"/>
    <w:rsid w:val="002E3584"/>
    <w:rsid w:val="002E6549"/>
    <w:rsid w:val="002E7A56"/>
    <w:rsid w:val="002F08F8"/>
    <w:rsid w:val="002F141D"/>
    <w:rsid w:val="002F5A24"/>
    <w:rsid w:val="0030304C"/>
    <w:rsid w:val="003076AB"/>
    <w:rsid w:val="00310C29"/>
    <w:rsid w:val="0032682A"/>
    <w:rsid w:val="00327BDD"/>
    <w:rsid w:val="00335059"/>
    <w:rsid w:val="0034198E"/>
    <w:rsid w:val="00343AE1"/>
    <w:rsid w:val="0035039C"/>
    <w:rsid w:val="003504CF"/>
    <w:rsid w:val="003540A7"/>
    <w:rsid w:val="00364DB6"/>
    <w:rsid w:val="0038168D"/>
    <w:rsid w:val="00392A12"/>
    <w:rsid w:val="003A73D3"/>
    <w:rsid w:val="003B3F1F"/>
    <w:rsid w:val="003C3BCC"/>
    <w:rsid w:val="003C7094"/>
    <w:rsid w:val="003D19A8"/>
    <w:rsid w:val="003E1DC2"/>
    <w:rsid w:val="003E3642"/>
    <w:rsid w:val="003E38D8"/>
    <w:rsid w:val="003F0A1A"/>
    <w:rsid w:val="00401DE4"/>
    <w:rsid w:val="00406F06"/>
    <w:rsid w:val="004113B6"/>
    <w:rsid w:val="0041250E"/>
    <w:rsid w:val="00415DBC"/>
    <w:rsid w:val="00420056"/>
    <w:rsid w:val="00421194"/>
    <w:rsid w:val="0043538E"/>
    <w:rsid w:val="00436EBD"/>
    <w:rsid w:val="00440999"/>
    <w:rsid w:val="004434B8"/>
    <w:rsid w:val="00443C3F"/>
    <w:rsid w:val="004460D4"/>
    <w:rsid w:val="00457D6F"/>
    <w:rsid w:val="00462A51"/>
    <w:rsid w:val="00464F1B"/>
    <w:rsid w:val="00467CAC"/>
    <w:rsid w:val="0047180D"/>
    <w:rsid w:val="00472B2E"/>
    <w:rsid w:val="00480B5F"/>
    <w:rsid w:val="00481608"/>
    <w:rsid w:val="00482470"/>
    <w:rsid w:val="00483B5D"/>
    <w:rsid w:val="00486AF9"/>
    <w:rsid w:val="00490119"/>
    <w:rsid w:val="00491A16"/>
    <w:rsid w:val="004930A7"/>
    <w:rsid w:val="00494351"/>
    <w:rsid w:val="004950E5"/>
    <w:rsid w:val="00495871"/>
    <w:rsid w:val="004A1629"/>
    <w:rsid w:val="004A25A2"/>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56ED"/>
    <w:rsid w:val="005576B9"/>
    <w:rsid w:val="00563EB7"/>
    <w:rsid w:val="00572D1B"/>
    <w:rsid w:val="005746CF"/>
    <w:rsid w:val="00580C0E"/>
    <w:rsid w:val="00584C10"/>
    <w:rsid w:val="00585173"/>
    <w:rsid w:val="00585277"/>
    <w:rsid w:val="005A2F35"/>
    <w:rsid w:val="005A2F9A"/>
    <w:rsid w:val="005A6F4F"/>
    <w:rsid w:val="005B1049"/>
    <w:rsid w:val="005B4CD7"/>
    <w:rsid w:val="005C212F"/>
    <w:rsid w:val="005D3173"/>
    <w:rsid w:val="005D3A7B"/>
    <w:rsid w:val="005E032B"/>
    <w:rsid w:val="005E51EF"/>
    <w:rsid w:val="005E60B7"/>
    <w:rsid w:val="005E77DA"/>
    <w:rsid w:val="005F519D"/>
    <w:rsid w:val="00600A3A"/>
    <w:rsid w:val="00602137"/>
    <w:rsid w:val="006029D1"/>
    <w:rsid w:val="00612A57"/>
    <w:rsid w:val="0062211F"/>
    <w:rsid w:val="00625987"/>
    <w:rsid w:val="006259BE"/>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EED"/>
    <w:rsid w:val="006A0249"/>
    <w:rsid w:val="006A13AC"/>
    <w:rsid w:val="006D0F1F"/>
    <w:rsid w:val="006D3E1B"/>
    <w:rsid w:val="006D41A2"/>
    <w:rsid w:val="006D4716"/>
    <w:rsid w:val="006D5A54"/>
    <w:rsid w:val="006D5B83"/>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3E86"/>
    <w:rsid w:val="00744B57"/>
    <w:rsid w:val="0075121A"/>
    <w:rsid w:val="0075173B"/>
    <w:rsid w:val="00753245"/>
    <w:rsid w:val="00757E75"/>
    <w:rsid w:val="00762AEF"/>
    <w:rsid w:val="0076600B"/>
    <w:rsid w:val="00772A5A"/>
    <w:rsid w:val="00772C15"/>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E5CA2"/>
    <w:rsid w:val="007F2EAA"/>
    <w:rsid w:val="007F6636"/>
    <w:rsid w:val="007F7787"/>
    <w:rsid w:val="008025D8"/>
    <w:rsid w:val="00810DA3"/>
    <w:rsid w:val="008137E8"/>
    <w:rsid w:val="008141B8"/>
    <w:rsid w:val="00825382"/>
    <w:rsid w:val="00827A6D"/>
    <w:rsid w:val="00844921"/>
    <w:rsid w:val="008466E7"/>
    <w:rsid w:val="008528B6"/>
    <w:rsid w:val="0086206D"/>
    <w:rsid w:val="00871679"/>
    <w:rsid w:val="00873BE7"/>
    <w:rsid w:val="00880C60"/>
    <w:rsid w:val="00880E93"/>
    <w:rsid w:val="00887EB7"/>
    <w:rsid w:val="00894582"/>
    <w:rsid w:val="0089651F"/>
    <w:rsid w:val="008975F5"/>
    <w:rsid w:val="008B2316"/>
    <w:rsid w:val="008B42A4"/>
    <w:rsid w:val="008C0BAB"/>
    <w:rsid w:val="008C25C8"/>
    <w:rsid w:val="008C4499"/>
    <w:rsid w:val="008D4CB6"/>
    <w:rsid w:val="008E02E5"/>
    <w:rsid w:val="008E340F"/>
    <w:rsid w:val="008E385A"/>
    <w:rsid w:val="00902688"/>
    <w:rsid w:val="0091504E"/>
    <w:rsid w:val="009244BC"/>
    <w:rsid w:val="00926716"/>
    <w:rsid w:val="0092774E"/>
    <w:rsid w:val="009328D0"/>
    <w:rsid w:val="009340B6"/>
    <w:rsid w:val="009506E8"/>
    <w:rsid w:val="00956B45"/>
    <w:rsid w:val="009709DC"/>
    <w:rsid w:val="009742C1"/>
    <w:rsid w:val="00977B64"/>
    <w:rsid w:val="00981FB2"/>
    <w:rsid w:val="00991863"/>
    <w:rsid w:val="009A6665"/>
    <w:rsid w:val="009B0B7E"/>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5B02"/>
    <w:rsid w:val="00A203C7"/>
    <w:rsid w:val="00A23A9D"/>
    <w:rsid w:val="00A3012A"/>
    <w:rsid w:val="00A349C8"/>
    <w:rsid w:val="00A3614A"/>
    <w:rsid w:val="00A37742"/>
    <w:rsid w:val="00A401A4"/>
    <w:rsid w:val="00A41E79"/>
    <w:rsid w:val="00A423F4"/>
    <w:rsid w:val="00A449E4"/>
    <w:rsid w:val="00A45609"/>
    <w:rsid w:val="00A50F53"/>
    <w:rsid w:val="00A5738C"/>
    <w:rsid w:val="00A610EC"/>
    <w:rsid w:val="00A626A9"/>
    <w:rsid w:val="00A65F36"/>
    <w:rsid w:val="00A74FB4"/>
    <w:rsid w:val="00A86025"/>
    <w:rsid w:val="00A91450"/>
    <w:rsid w:val="00AA60EB"/>
    <w:rsid w:val="00AA7BCA"/>
    <w:rsid w:val="00AB6F0B"/>
    <w:rsid w:val="00AB7106"/>
    <w:rsid w:val="00AC3428"/>
    <w:rsid w:val="00AC7908"/>
    <w:rsid w:val="00AC7AF3"/>
    <w:rsid w:val="00AC7DAD"/>
    <w:rsid w:val="00AD0A8D"/>
    <w:rsid w:val="00AD13FA"/>
    <w:rsid w:val="00AD650C"/>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82C44"/>
    <w:rsid w:val="00B95788"/>
    <w:rsid w:val="00B96D48"/>
    <w:rsid w:val="00BA0A99"/>
    <w:rsid w:val="00BA1993"/>
    <w:rsid w:val="00BB2EA7"/>
    <w:rsid w:val="00BB49A9"/>
    <w:rsid w:val="00BB5653"/>
    <w:rsid w:val="00BC0DAF"/>
    <w:rsid w:val="00BC24A4"/>
    <w:rsid w:val="00BC2A31"/>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673F7"/>
    <w:rsid w:val="00C8067E"/>
    <w:rsid w:val="00C84E14"/>
    <w:rsid w:val="00C879E7"/>
    <w:rsid w:val="00C91E56"/>
    <w:rsid w:val="00C946CC"/>
    <w:rsid w:val="00C950AB"/>
    <w:rsid w:val="00C97E64"/>
    <w:rsid w:val="00CA2754"/>
    <w:rsid w:val="00CA2777"/>
    <w:rsid w:val="00CA5684"/>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8F1"/>
    <w:rsid w:val="00D41CE9"/>
    <w:rsid w:val="00D44FAD"/>
    <w:rsid w:val="00D47E66"/>
    <w:rsid w:val="00D512DA"/>
    <w:rsid w:val="00D62814"/>
    <w:rsid w:val="00D64FF4"/>
    <w:rsid w:val="00D66ED9"/>
    <w:rsid w:val="00D713A2"/>
    <w:rsid w:val="00D74B54"/>
    <w:rsid w:val="00D87954"/>
    <w:rsid w:val="00D955C6"/>
    <w:rsid w:val="00D9784A"/>
    <w:rsid w:val="00DA475E"/>
    <w:rsid w:val="00DC4162"/>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9D5"/>
    <w:rsid w:val="00E61A43"/>
    <w:rsid w:val="00E6361F"/>
    <w:rsid w:val="00E67C03"/>
    <w:rsid w:val="00E7040F"/>
    <w:rsid w:val="00E7077D"/>
    <w:rsid w:val="00E71AF3"/>
    <w:rsid w:val="00E80C0D"/>
    <w:rsid w:val="00E86342"/>
    <w:rsid w:val="00E923B4"/>
    <w:rsid w:val="00E94E8C"/>
    <w:rsid w:val="00E96CFC"/>
    <w:rsid w:val="00EA2A78"/>
    <w:rsid w:val="00EA35AA"/>
    <w:rsid w:val="00EA5A18"/>
    <w:rsid w:val="00EA5F68"/>
    <w:rsid w:val="00EC0C30"/>
    <w:rsid w:val="00EC1138"/>
    <w:rsid w:val="00EC2CAC"/>
    <w:rsid w:val="00EC39A5"/>
    <w:rsid w:val="00ED1C39"/>
    <w:rsid w:val="00ED5812"/>
    <w:rsid w:val="00EE0108"/>
    <w:rsid w:val="00EE0748"/>
    <w:rsid w:val="00EE0D97"/>
    <w:rsid w:val="00EE1C1B"/>
    <w:rsid w:val="00EE1D8B"/>
    <w:rsid w:val="00EE707F"/>
    <w:rsid w:val="00EF4307"/>
    <w:rsid w:val="00EF775D"/>
    <w:rsid w:val="00F04459"/>
    <w:rsid w:val="00F21EE0"/>
    <w:rsid w:val="00F25058"/>
    <w:rsid w:val="00F25C14"/>
    <w:rsid w:val="00F27D57"/>
    <w:rsid w:val="00F3360E"/>
    <w:rsid w:val="00F33DB9"/>
    <w:rsid w:val="00F33F3E"/>
    <w:rsid w:val="00F4139E"/>
    <w:rsid w:val="00F439D3"/>
    <w:rsid w:val="00F458FF"/>
    <w:rsid w:val="00F51BCA"/>
    <w:rsid w:val="00F53397"/>
    <w:rsid w:val="00F56168"/>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C522F"/>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7C620B0E"/>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3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 w:type="paragraph" w:styleId="Revision">
    <w:name w:val="Revision"/>
    <w:hidden/>
    <w:uiPriority w:val="99"/>
    <w:semiHidden/>
    <w:rsid w:val="00EA2A78"/>
    <w:rPr>
      <w:rFonts w:ascii="Arial" w:hAnsi="Arial" w:cs="Arial"/>
      <w:sz w:val="24"/>
      <w:szCs w:val="24"/>
    </w:rPr>
  </w:style>
  <w:style w:type="character" w:styleId="UnresolvedMention">
    <w:name w:val="Unresolved Mention"/>
    <w:basedOn w:val="DefaultParagraphFont"/>
    <w:uiPriority w:val="99"/>
    <w:semiHidden/>
    <w:unhideWhenUsed/>
    <w:rsid w:val="0013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rchive.cdc.gov/www_cdc_gov/dhdsp/programs/about_pcnasp.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rt.org/en/professional/quality-improvement/get-with-the-guidelines/get-with-the-guidelines-stroke/get-with-the-guidelines-stroke-clinical-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0952-8FE1-4CFE-A3EC-3C061773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1068</Words>
  <Characters>8622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Emmes</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Antithrombotics and Risk Factor Controlling Medications</dc:title>
  <dc:subject>CRF</dc:subject>
  <dc:creator>NINDS</dc:creator>
  <cp:keywords>NINDS, CRF, Antithrombotics and Risk Factor Controlling Medications</cp:keywords>
  <cp:lastModifiedBy>Damon Collie</cp:lastModifiedBy>
  <cp:revision>3</cp:revision>
  <cp:lastPrinted>2017-01-25T20:04:00Z</cp:lastPrinted>
  <dcterms:created xsi:type="dcterms:W3CDTF">2024-06-05T12:31:00Z</dcterms:created>
  <dcterms:modified xsi:type="dcterms:W3CDTF">2024-06-05T12:32:00Z</dcterms:modified>
  <cp:category>CRF</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