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E3FB5" w14:textId="59C5806C" w:rsidR="00EE5726" w:rsidRPr="00EE5726" w:rsidRDefault="00C15F7D" w:rsidP="006C7706">
      <w:pPr>
        <w:spacing w:after="120" w:line="240" w:lineRule="auto"/>
        <w:rPr>
          <w:rFonts w:cs="Arial"/>
        </w:rPr>
      </w:pPr>
      <w:r w:rsidRPr="00EE5726">
        <w:rPr>
          <w:rFonts w:cs="Arial"/>
        </w:rPr>
        <w:t>The Stro</w:t>
      </w:r>
      <w:r w:rsidR="00D145B6" w:rsidRPr="00EE5726">
        <w:rPr>
          <w:rFonts w:cs="Arial"/>
        </w:rPr>
        <w:t>ke Biospecimens</w:t>
      </w:r>
      <w:r w:rsidR="00DE70C3">
        <w:rPr>
          <w:rFonts w:cs="Arial"/>
        </w:rPr>
        <w:t>,</w:t>
      </w:r>
      <w:r w:rsidR="00D145B6" w:rsidRPr="00EE5726">
        <w:rPr>
          <w:rFonts w:cs="Arial"/>
        </w:rPr>
        <w:t xml:space="preserve"> Biomarkers</w:t>
      </w:r>
      <w:r w:rsidR="00DE70C3">
        <w:rPr>
          <w:rFonts w:cs="Arial"/>
        </w:rPr>
        <w:t>, and Laboratory Tests</w:t>
      </w:r>
      <w:r w:rsidR="00D145B6" w:rsidRPr="00EE5726">
        <w:rPr>
          <w:rFonts w:cs="Arial"/>
        </w:rPr>
        <w:t xml:space="preserve"> S</w:t>
      </w:r>
      <w:r w:rsidRPr="00EE5726">
        <w:rPr>
          <w:rFonts w:cs="Arial"/>
        </w:rPr>
        <w:t xml:space="preserve">ubgroup </w:t>
      </w:r>
      <w:r w:rsidR="00D145B6" w:rsidRPr="00EE5726">
        <w:rPr>
          <w:rFonts w:cs="Arial"/>
        </w:rPr>
        <w:t xml:space="preserve">recommended that stroke clinical studies consider collecting the </w:t>
      </w:r>
      <w:r w:rsidR="00D25940">
        <w:rPr>
          <w:rFonts w:cs="Arial"/>
        </w:rPr>
        <w:t>Recommended</w:t>
      </w:r>
      <w:r w:rsidR="00D145B6" w:rsidRPr="00EE5726">
        <w:rPr>
          <w:rFonts w:cs="Arial"/>
        </w:rPr>
        <w:t xml:space="preserve"> biomarkers.</w:t>
      </w:r>
      <w:r w:rsidR="00EE5726" w:rsidRPr="00EE5726">
        <w:rPr>
          <w:rFonts w:cs="Arial"/>
        </w:rPr>
        <w:t xml:space="preserve"> </w:t>
      </w:r>
      <w:r w:rsidR="00D145B6" w:rsidRPr="00EE5726">
        <w:rPr>
          <w:rFonts w:cs="Arial"/>
        </w:rPr>
        <w:t>They also listed other emerging biomarkers</w:t>
      </w:r>
      <w:r w:rsidR="00D25940">
        <w:rPr>
          <w:rFonts w:cs="Arial"/>
        </w:rPr>
        <w:t xml:space="preserve"> </w:t>
      </w:r>
      <w:r w:rsidR="00D145B6" w:rsidRPr="00EE5726">
        <w:rPr>
          <w:rFonts w:cs="Arial"/>
        </w:rPr>
        <w:t>that studies may want to collect.</w:t>
      </w:r>
    </w:p>
    <w:p w14:paraId="6FEEF877" w14:textId="08DC8508" w:rsidR="00296791" w:rsidRPr="00E60D05" w:rsidRDefault="00D25940" w:rsidP="00E60D05">
      <w:pPr>
        <w:pStyle w:val="Heading2"/>
      </w:pPr>
      <w:r>
        <w:t>Recommended</w:t>
      </w:r>
      <w:r w:rsidR="00296791" w:rsidRPr="00E60D05">
        <w:t xml:space="preserve"> biomarkers:</w:t>
      </w:r>
    </w:p>
    <w:p w14:paraId="3DBED4C8" w14:textId="77777777" w:rsidR="00296791" w:rsidRPr="00EE5726" w:rsidRDefault="00296791" w:rsidP="006C7706">
      <w:pPr>
        <w:pStyle w:val="ListParagraph"/>
        <w:numPr>
          <w:ilvl w:val="1"/>
          <w:numId w:val="1"/>
        </w:numPr>
        <w:spacing w:after="120" w:line="240" w:lineRule="auto"/>
        <w:rPr>
          <w:rFonts w:cs="Arial"/>
          <w:b/>
        </w:rPr>
      </w:pPr>
      <w:r w:rsidRPr="00EE5726">
        <w:rPr>
          <w:rFonts w:cs="Arial"/>
          <w:b/>
        </w:rPr>
        <w:t>Protein assays:</w:t>
      </w:r>
    </w:p>
    <w:p w14:paraId="5CF5D7B1" w14:textId="77777777" w:rsidR="00C15F7D" w:rsidRPr="00EE5726" w:rsidRDefault="00077275" w:rsidP="006C7706">
      <w:pPr>
        <w:pStyle w:val="ListParagraph"/>
        <w:numPr>
          <w:ilvl w:val="2"/>
          <w:numId w:val="1"/>
        </w:numPr>
        <w:spacing w:after="120" w:line="240" w:lineRule="auto"/>
        <w:rPr>
          <w:rFonts w:cs="Arial"/>
        </w:rPr>
      </w:pPr>
      <w:proofErr w:type="spellStart"/>
      <w:r w:rsidRPr="00EE5726">
        <w:rPr>
          <w:rFonts w:cs="Arial"/>
        </w:rPr>
        <w:t>Alipoprotein</w:t>
      </w:r>
      <w:proofErr w:type="spellEnd"/>
      <w:r w:rsidRPr="00EE5726">
        <w:rPr>
          <w:rFonts w:cs="Arial"/>
        </w:rPr>
        <w:t xml:space="preserve"> A </w:t>
      </w:r>
      <w:r w:rsidR="00C15F7D" w:rsidRPr="00EE5726">
        <w:rPr>
          <w:rFonts w:cs="Arial"/>
        </w:rPr>
        <w:t>(</w:t>
      </w:r>
      <w:proofErr w:type="spellStart"/>
      <w:r w:rsidR="00C15F7D" w:rsidRPr="00EE5726">
        <w:rPr>
          <w:rFonts w:cs="Arial"/>
        </w:rPr>
        <w:t>ApoA</w:t>
      </w:r>
      <w:proofErr w:type="spellEnd"/>
      <w:r w:rsidR="00C15F7D" w:rsidRPr="00EE5726">
        <w:rPr>
          <w:rFonts w:cs="Arial"/>
        </w:rPr>
        <w:t>)</w:t>
      </w:r>
    </w:p>
    <w:p w14:paraId="5E6095BD" w14:textId="77777777" w:rsidR="00077275" w:rsidRPr="00EE5726" w:rsidRDefault="00077275" w:rsidP="006C7706">
      <w:pPr>
        <w:pStyle w:val="ListParagraph"/>
        <w:numPr>
          <w:ilvl w:val="2"/>
          <w:numId w:val="1"/>
        </w:numPr>
        <w:spacing w:after="120" w:line="240" w:lineRule="auto"/>
        <w:rPr>
          <w:rFonts w:cs="Arial"/>
        </w:rPr>
      </w:pPr>
      <w:proofErr w:type="spellStart"/>
      <w:r w:rsidRPr="00EE5726">
        <w:rPr>
          <w:rFonts w:cs="Arial"/>
        </w:rPr>
        <w:t>Alipoprotein</w:t>
      </w:r>
      <w:proofErr w:type="spellEnd"/>
      <w:r w:rsidRPr="00EE5726">
        <w:rPr>
          <w:rFonts w:cs="Arial"/>
        </w:rPr>
        <w:t xml:space="preserve"> B </w:t>
      </w:r>
      <w:r w:rsidR="00C15F7D" w:rsidRPr="00EE5726">
        <w:rPr>
          <w:rFonts w:cs="Arial"/>
        </w:rPr>
        <w:t>(</w:t>
      </w:r>
      <w:proofErr w:type="spellStart"/>
      <w:r w:rsidR="00C15F7D" w:rsidRPr="00EE5726">
        <w:rPr>
          <w:rFonts w:cs="Arial"/>
        </w:rPr>
        <w:t>ApoB</w:t>
      </w:r>
      <w:proofErr w:type="spellEnd"/>
      <w:r w:rsidR="00C15F7D" w:rsidRPr="00EE5726">
        <w:rPr>
          <w:rFonts w:cs="Arial"/>
        </w:rPr>
        <w:t>)</w:t>
      </w:r>
    </w:p>
    <w:p w14:paraId="3A5D57D7" w14:textId="77777777" w:rsidR="00C15F7D" w:rsidRPr="00EE5726" w:rsidRDefault="00077275" w:rsidP="006C7706">
      <w:pPr>
        <w:pStyle w:val="ListParagraph"/>
        <w:numPr>
          <w:ilvl w:val="2"/>
          <w:numId w:val="1"/>
        </w:numPr>
        <w:spacing w:after="120" w:line="240" w:lineRule="auto"/>
        <w:rPr>
          <w:rFonts w:cs="Arial"/>
        </w:rPr>
      </w:pPr>
      <w:r w:rsidRPr="00EE5726">
        <w:rPr>
          <w:rStyle w:val="Emphasis"/>
          <w:rFonts w:cs="Arial"/>
          <w:b w:val="0"/>
          <w:bCs w:val="0"/>
        </w:rPr>
        <w:t>Brain natriuretic peptide</w:t>
      </w:r>
      <w:r w:rsidRPr="00EE5726">
        <w:rPr>
          <w:rFonts w:cs="Arial"/>
        </w:rPr>
        <w:t xml:space="preserve"> </w:t>
      </w:r>
      <w:r w:rsidR="00C15F7D" w:rsidRPr="00EE5726">
        <w:rPr>
          <w:rFonts w:cs="Arial"/>
        </w:rPr>
        <w:t>(BNP)</w:t>
      </w:r>
    </w:p>
    <w:p w14:paraId="29FFA754" w14:textId="77777777" w:rsidR="00C15F7D" w:rsidRPr="00EE5726" w:rsidRDefault="00077275" w:rsidP="006C7706">
      <w:pPr>
        <w:pStyle w:val="ListParagraph"/>
        <w:numPr>
          <w:ilvl w:val="2"/>
          <w:numId w:val="1"/>
        </w:numPr>
        <w:spacing w:after="120" w:line="240" w:lineRule="auto"/>
        <w:rPr>
          <w:rFonts w:cs="Arial"/>
        </w:rPr>
      </w:pPr>
      <w:r w:rsidRPr="00EE5726">
        <w:rPr>
          <w:rFonts w:cs="Arial"/>
        </w:rPr>
        <w:t xml:space="preserve">C-reactive protein </w:t>
      </w:r>
      <w:r w:rsidR="00C15F7D" w:rsidRPr="00EE5726">
        <w:rPr>
          <w:rFonts w:cs="Arial"/>
        </w:rPr>
        <w:t>(CRP)</w:t>
      </w:r>
    </w:p>
    <w:p w14:paraId="4FC2FB49"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D-dimer</w:t>
      </w:r>
    </w:p>
    <w:p w14:paraId="062EFB16"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Fibrinogen</w:t>
      </w:r>
    </w:p>
    <w:p w14:paraId="53632D1E"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Lipoprotein(a) [</w:t>
      </w:r>
      <w:proofErr w:type="spellStart"/>
      <w:r w:rsidRPr="00EE5726">
        <w:rPr>
          <w:rFonts w:cs="Arial"/>
        </w:rPr>
        <w:t>Lp</w:t>
      </w:r>
      <w:proofErr w:type="spellEnd"/>
      <w:r w:rsidRPr="00EE5726">
        <w:rPr>
          <w:rFonts w:cs="Arial"/>
        </w:rPr>
        <w:t>(a)]</w:t>
      </w:r>
    </w:p>
    <w:p w14:paraId="1EC6C599" w14:textId="77777777" w:rsidR="00296791" w:rsidRPr="00EE5726" w:rsidRDefault="00296791" w:rsidP="006C7706">
      <w:pPr>
        <w:pStyle w:val="ListParagraph"/>
        <w:numPr>
          <w:ilvl w:val="2"/>
          <w:numId w:val="1"/>
        </w:numPr>
        <w:spacing w:after="120" w:line="240" w:lineRule="auto"/>
        <w:rPr>
          <w:rFonts w:cs="Arial"/>
        </w:rPr>
      </w:pPr>
      <w:r w:rsidRPr="00EE5726">
        <w:rPr>
          <w:rFonts w:cs="Arial"/>
          <w:color w:val="000000"/>
        </w:rPr>
        <w:t xml:space="preserve">Lipoprotein-associated phospholipase A2 </w:t>
      </w:r>
      <w:r w:rsidRPr="00EE5726">
        <w:rPr>
          <w:rFonts w:cs="Arial"/>
        </w:rPr>
        <w:t>(Lp-PLA2)</w:t>
      </w:r>
    </w:p>
    <w:p w14:paraId="4A972F0F"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Troponin</w:t>
      </w:r>
    </w:p>
    <w:p w14:paraId="24F5404C"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Von Willebrand factor (VWF)</w:t>
      </w:r>
    </w:p>
    <w:p w14:paraId="6FB06206" w14:textId="77777777" w:rsidR="00296791" w:rsidRPr="00EE5726" w:rsidRDefault="00296791" w:rsidP="006C7706">
      <w:pPr>
        <w:pStyle w:val="ListParagraph"/>
        <w:numPr>
          <w:ilvl w:val="1"/>
          <w:numId w:val="1"/>
        </w:numPr>
        <w:spacing w:after="120" w:line="240" w:lineRule="auto"/>
        <w:rPr>
          <w:rFonts w:cs="Arial"/>
          <w:b/>
        </w:rPr>
      </w:pPr>
      <w:r w:rsidRPr="00EE5726">
        <w:rPr>
          <w:rFonts w:cs="Arial"/>
          <w:b/>
        </w:rPr>
        <w:t>Genotyping assays:</w:t>
      </w:r>
    </w:p>
    <w:p w14:paraId="5CAD65C8" w14:textId="77777777" w:rsidR="00C15F7D" w:rsidRPr="00EE5726" w:rsidRDefault="00077275" w:rsidP="006C7706">
      <w:pPr>
        <w:pStyle w:val="ListParagraph"/>
        <w:numPr>
          <w:ilvl w:val="2"/>
          <w:numId w:val="1"/>
        </w:numPr>
        <w:spacing w:after="120" w:line="240" w:lineRule="auto"/>
        <w:rPr>
          <w:rFonts w:cs="Arial"/>
        </w:rPr>
      </w:pPr>
      <w:r w:rsidRPr="00EE5726">
        <w:rPr>
          <w:rFonts w:cs="Arial"/>
          <w:color w:val="000000"/>
        </w:rPr>
        <w:t xml:space="preserve">Cytochrome P450 2C19 </w:t>
      </w:r>
      <w:r w:rsidR="00C15F7D" w:rsidRPr="00EE5726">
        <w:rPr>
          <w:rFonts w:cs="Arial"/>
        </w:rPr>
        <w:t>(CYP2c19)</w:t>
      </w:r>
    </w:p>
    <w:p w14:paraId="03268F30" w14:textId="77777777" w:rsidR="00C15F7D" w:rsidRPr="00EE5726" w:rsidRDefault="00C15F7D" w:rsidP="006C7706">
      <w:pPr>
        <w:pStyle w:val="ListParagraph"/>
        <w:numPr>
          <w:ilvl w:val="2"/>
          <w:numId w:val="1"/>
        </w:numPr>
        <w:spacing w:after="120" w:line="240" w:lineRule="auto"/>
        <w:rPr>
          <w:rFonts w:cs="Arial"/>
        </w:rPr>
      </w:pPr>
      <w:r w:rsidRPr="00EE5726">
        <w:rPr>
          <w:rFonts w:cs="Arial"/>
        </w:rPr>
        <w:t>Factor V Leiden</w:t>
      </w:r>
    </w:p>
    <w:p w14:paraId="794FDCA1" w14:textId="77777777" w:rsidR="00296791" w:rsidRPr="00EE5726" w:rsidRDefault="00296791" w:rsidP="006C7706">
      <w:pPr>
        <w:pStyle w:val="ListParagraph"/>
        <w:numPr>
          <w:ilvl w:val="1"/>
          <w:numId w:val="1"/>
        </w:numPr>
        <w:spacing w:after="120" w:line="240" w:lineRule="auto"/>
        <w:rPr>
          <w:rFonts w:cs="Arial"/>
          <w:b/>
        </w:rPr>
      </w:pPr>
      <w:r w:rsidRPr="00EE5726">
        <w:rPr>
          <w:rFonts w:cs="Arial"/>
          <w:b/>
        </w:rPr>
        <w:t>Metabolite assays:</w:t>
      </w:r>
    </w:p>
    <w:p w14:paraId="07D0158A" w14:textId="77777777" w:rsidR="00C15F7D" w:rsidRPr="00EE5726" w:rsidRDefault="00077275" w:rsidP="006C7706">
      <w:pPr>
        <w:pStyle w:val="ListParagraph"/>
        <w:numPr>
          <w:ilvl w:val="2"/>
          <w:numId w:val="1"/>
        </w:numPr>
        <w:spacing w:after="120" w:line="240" w:lineRule="auto"/>
        <w:rPr>
          <w:rFonts w:cs="Arial"/>
        </w:rPr>
      </w:pPr>
      <w:r w:rsidRPr="00EE5726">
        <w:rPr>
          <w:rFonts w:cs="Arial"/>
        </w:rPr>
        <w:t xml:space="preserve">Homocysteine </w:t>
      </w:r>
      <w:r w:rsidR="00C15F7D" w:rsidRPr="00EE5726">
        <w:rPr>
          <w:rFonts w:cs="Arial"/>
        </w:rPr>
        <w:t>(</w:t>
      </w:r>
      <w:proofErr w:type="spellStart"/>
      <w:r w:rsidR="00C15F7D" w:rsidRPr="00EE5726">
        <w:rPr>
          <w:rFonts w:cs="Arial"/>
        </w:rPr>
        <w:t>homoCYS</w:t>
      </w:r>
      <w:proofErr w:type="spellEnd"/>
      <w:r w:rsidR="00C15F7D" w:rsidRPr="00EE5726">
        <w:rPr>
          <w:rFonts w:cs="Arial"/>
        </w:rPr>
        <w:t>)</w:t>
      </w:r>
    </w:p>
    <w:p w14:paraId="54D6FBB7" w14:textId="77777777" w:rsidR="00C15F7D" w:rsidRPr="00EE5726" w:rsidRDefault="00C15F7D" w:rsidP="006C7706">
      <w:pPr>
        <w:pStyle w:val="ListParagraph"/>
        <w:numPr>
          <w:ilvl w:val="2"/>
          <w:numId w:val="1"/>
        </w:numPr>
        <w:spacing w:after="120" w:line="240" w:lineRule="auto"/>
        <w:rPr>
          <w:rFonts w:cs="Arial"/>
        </w:rPr>
      </w:pPr>
      <w:r w:rsidRPr="00EE5726">
        <w:rPr>
          <w:rFonts w:cs="Arial"/>
        </w:rPr>
        <w:t>Uric acid</w:t>
      </w:r>
    </w:p>
    <w:p w14:paraId="5683783E" w14:textId="7D81DDB1" w:rsidR="00296791" w:rsidRPr="00EE5726" w:rsidRDefault="00D25940" w:rsidP="00E60D05">
      <w:pPr>
        <w:pStyle w:val="Heading2"/>
      </w:pPr>
      <w:r>
        <w:t>E</w:t>
      </w:r>
      <w:r w:rsidR="00296791" w:rsidRPr="00EE5726">
        <w:t>merging biomarkers:</w:t>
      </w:r>
    </w:p>
    <w:p w14:paraId="0CA8B76C" w14:textId="77777777" w:rsidR="00296791" w:rsidRPr="00EE5726" w:rsidRDefault="00296791" w:rsidP="006C7706">
      <w:pPr>
        <w:pStyle w:val="ListParagraph"/>
        <w:numPr>
          <w:ilvl w:val="1"/>
          <w:numId w:val="1"/>
        </w:numPr>
        <w:spacing w:after="120" w:line="240" w:lineRule="auto"/>
        <w:rPr>
          <w:rFonts w:cs="Arial"/>
          <w:b/>
        </w:rPr>
      </w:pPr>
      <w:r w:rsidRPr="00EE5726">
        <w:rPr>
          <w:rFonts w:cs="Arial"/>
          <w:b/>
        </w:rPr>
        <w:t>Protein assays:</w:t>
      </w:r>
    </w:p>
    <w:p w14:paraId="3F9155FE" w14:textId="77777777" w:rsidR="00296791" w:rsidRPr="00EE5726" w:rsidRDefault="00296791" w:rsidP="006C7706">
      <w:pPr>
        <w:pStyle w:val="ListParagraph"/>
        <w:numPr>
          <w:ilvl w:val="2"/>
          <w:numId w:val="1"/>
        </w:numPr>
        <w:spacing w:after="120" w:line="240" w:lineRule="auto"/>
        <w:rPr>
          <w:rFonts w:cs="Arial"/>
        </w:rPr>
      </w:pPr>
      <w:r w:rsidRPr="00EE5726">
        <w:rPr>
          <w:rFonts w:cs="Arial"/>
          <w:color w:val="000000"/>
        </w:rPr>
        <w:t>Inter-Cellular Adhesion Molecule 1</w:t>
      </w:r>
      <w:r w:rsidRPr="00EE5726">
        <w:rPr>
          <w:rFonts w:cs="Arial"/>
        </w:rPr>
        <w:t xml:space="preserve"> (ICAM-1)</w:t>
      </w:r>
    </w:p>
    <w:p w14:paraId="459CCE1C"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Interleukin-6 (IL-6)</w:t>
      </w:r>
    </w:p>
    <w:p w14:paraId="2B9BE409" w14:textId="77777777" w:rsidR="00296791" w:rsidRPr="00EE5726" w:rsidRDefault="00296791" w:rsidP="006C7706">
      <w:pPr>
        <w:pStyle w:val="ListParagraph"/>
        <w:numPr>
          <w:ilvl w:val="2"/>
          <w:numId w:val="1"/>
        </w:numPr>
        <w:spacing w:after="120" w:line="240" w:lineRule="auto"/>
        <w:rPr>
          <w:rFonts w:cs="Arial"/>
        </w:rPr>
      </w:pPr>
      <w:r w:rsidRPr="00EE5726">
        <w:rPr>
          <w:rFonts w:cs="Arial"/>
          <w:color w:val="000000"/>
        </w:rPr>
        <w:t>Matrix-metalloproteinase</w:t>
      </w:r>
      <w:r w:rsidRPr="00EE5726">
        <w:rPr>
          <w:rFonts w:cs="Arial"/>
        </w:rPr>
        <w:t xml:space="preserve"> (MMP)</w:t>
      </w:r>
    </w:p>
    <w:p w14:paraId="1687FB46" w14:textId="77777777" w:rsidR="00D145B6" w:rsidRPr="00EE5726" w:rsidRDefault="00D145B6" w:rsidP="006C7706">
      <w:pPr>
        <w:pStyle w:val="ListParagraph"/>
        <w:numPr>
          <w:ilvl w:val="2"/>
          <w:numId w:val="1"/>
        </w:numPr>
        <w:spacing w:after="120" w:line="240" w:lineRule="auto"/>
        <w:rPr>
          <w:rFonts w:cs="Arial"/>
        </w:rPr>
      </w:pPr>
      <w:r w:rsidRPr="00EE5726">
        <w:rPr>
          <w:rFonts w:cs="Arial"/>
        </w:rPr>
        <w:t>Neuron-specific enolase (NSE)</w:t>
      </w:r>
    </w:p>
    <w:p w14:paraId="79BF6346" w14:textId="77777777" w:rsidR="00D145B6" w:rsidRPr="00EE5726" w:rsidRDefault="00D145B6" w:rsidP="006C7706">
      <w:pPr>
        <w:pStyle w:val="ListParagraph"/>
        <w:numPr>
          <w:ilvl w:val="2"/>
          <w:numId w:val="1"/>
        </w:numPr>
        <w:spacing w:after="120" w:line="240" w:lineRule="auto"/>
        <w:rPr>
          <w:rFonts w:cs="Arial"/>
        </w:rPr>
      </w:pPr>
      <w:r w:rsidRPr="00EE5726">
        <w:rPr>
          <w:rFonts w:cs="Arial"/>
          <w:color w:val="000000"/>
        </w:rPr>
        <w:t>Plasminogen activator inhibitor type 1</w:t>
      </w:r>
      <w:r w:rsidRPr="00EE5726">
        <w:rPr>
          <w:rFonts w:cs="Arial"/>
        </w:rPr>
        <w:t xml:space="preserve"> (PAI)</w:t>
      </w:r>
    </w:p>
    <w:p w14:paraId="3E507322" w14:textId="77777777" w:rsidR="00D145B6" w:rsidRPr="00EE5726" w:rsidRDefault="00D145B6" w:rsidP="006C7706">
      <w:pPr>
        <w:pStyle w:val="ListParagraph"/>
        <w:numPr>
          <w:ilvl w:val="2"/>
          <w:numId w:val="1"/>
        </w:numPr>
        <w:spacing w:after="120" w:line="240" w:lineRule="auto"/>
        <w:rPr>
          <w:rFonts w:cs="Arial"/>
        </w:rPr>
      </w:pPr>
      <w:r w:rsidRPr="00EE5726">
        <w:rPr>
          <w:rFonts w:cs="Arial"/>
        </w:rPr>
        <w:t>P-selectin</w:t>
      </w:r>
    </w:p>
    <w:p w14:paraId="2F5DBF30" w14:textId="77777777" w:rsidR="00D145B6" w:rsidRPr="00EE5726" w:rsidRDefault="00D145B6" w:rsidP="006C7706">
      <w:pPr>
        <w:pStyle w:val="ListParagraph"/>
        <w:numPr>
          <w:ilvl w:val="2"/>
          <w:numId w:val="1"/>
        </w:numPr>
        <w:spacing w:after="120" w:line="240" w:lineRule="auto"/>
        <w:rPr>
          <w:rFonts w:cs="Arial"/>
        </w:rPr>
      </w:pPr>
      <w:r w:rsidRPr="00EE5726">
        <w:rPr>
          <w:rFonts w:cs="Arial"/>
          <w:color w:val="000000"/>
        </w:rPr>
        <w:t>S100 calcium binding protein B</w:t>
      </w:r>
      <w:r w:rsidRPr="00EE5726">
        <w:rPr>
          <w:rFonts w:cs="Arial"/>
        </w:rPr>
        <w:t xml:space="preserve"> (S-100B)</w:t>
      </w:r>
    </w:p>
    <w:p w14:paraId="3A7C5421" w14:textId="77777777" w:rsidR="00D145B6" w:rsidRPr="00EE5726" w:rsidRDefault="00D145B6" w:rsidP="006C7706">
      <w:pPr>
        <w:pStyle w:val="ListParagraph"/>
        <w:numPr>
          <w:ilvl w:val="2"/>
          <w:numId w:val="1"/>
        </w:numPr>
        <w:spacing w:after="120" w:line="240" w:lineRule="auto"/>
        <w:rPr>
          <w:rFonts w:cs="Arial"/>
        </w:rPr>
      </w:pPr>
      <w:r w:rsidRPr="00EE5726">
        <w:rPr>
          <w:rFonts w:cs="Arial"/>
        </w:rPr>
        <w:t>Soluble CD40 ligand (sCD40 ligand)</w:t>
      </w:r>
    </w:p>
    <w:p w14:paraId="4EB43899" w14:textId="77777777" w:rsidR="00D145B6" w:rsidRPr="00EE5726" w:rsidRDefault="00D145B6" w:rsidP="006C7706">
      <w:pPr>
        <w:pStyle w:val="ListParagraph"/>
        <w:numPr>
          <w:ilvl w:val="2"/>
          <w:numId w:val="1"/>
        </w:numPr>
        <w:spacing w:after="120" w:line="240" w:lineRule="auto"/>
        <w:rPr>
          <w:rFonts w:cs="Arial"/>
        </w:rPr>
      </w:pPr>
      <w:r w:rsidRPr="00EE5726">
        <w:rPr>
          <w:rFonts w:cs="Arial"/>
        </w:rPr>
        <w:t>Tumor necrosis factor (TNF)</w:t>
      </w:r>
    </w:p>
    <w:p w14:paraId="72EC31C7" w14:textId="77777777" w:rsidR="00D145B6" w:rsidRPr="00EE5726" w:rsidRDefault="00D145B6" w:rsidP="006C7706">
      <w:pPr>
        <w:pStyle w:val="ListParagraph"/>
        <w:numPr>
          <w:ilvl w:val="2"/>
          <w:numId w:val="1"/>
        </w:numPr>
        <w:spacing w:after="120" w:line="240" w:lineRule="auto"/>
        <w:rPr>
          <w:rFonts w:cs="Arial"/>
        </w:rPr>
      </w:pPr>
      <w:r w:rsidRPr="00EE5726">
        <w:rPr>
          <w:rFonts w:cs="Arial"/>
          <w:color w:val="000000"/>
        </w:rPr>
        <w:t>Vascular cell adhesion molecule 1</w:t>
      </w:r>
      <w:r w:rsidRPr="00EE5726">
        <w:rPr>
          <w:rFonts w:cs="Arial"/>
        </w:rPr>
        <w:t xml:space="preserve"> (VCAM-1)</w:t>
      </w:r>
    </w:p>
    <w:p w14:paraId="6A3E8438" w14:textId="77777777" w:rsidR="00296791" w:rsidRPr="00EE5726" w:rsidRDefault="00296791" w:rsidP="00E60D05">
      <w:pPr>
        <w:pStyle w:val="Heading2"/>
      </w:pPr>
      <w:r w:rsidRPr="00EE5726">
        <w:t>Genotyping assays:</w:t>
      </w:r>
    </w:p>
    <w:p w14:paraId="7B634BF4" w14:textId="77777777" w:rsidR="00FC1D44" w:rsidRDefault="00FC1D44" w:rsidP="006C7706">
      <w:pPr>
        <w:pStyle w:val="ListParagraph"/>
        <w:numPr>
          <w:ilvl w:val="2"/>
          <w:numId w:val="1"/>
        </w:numPr>
        <w:spacing w:after="120" w:line="240" w:lineRule="auto"/>
        <w:rPr>
          <w:rFonts w:cs="Arial"/>
        </w:rPr>
      </w:pPr>
      <w:r>
        <w:rPr>
          <w:rFonts w:cs="Arial"/>
        </w:rPr>
        <w:t>Activated Protein C Resistance (APC-R)</w:t>
      </w:r>
    </w:p>
    <w:p w14:paraId="2B65DA42"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Angiotensin converting enzyme (ACE)</w:t>
      </w:r>
    </w:p>
    <w:p w14:paraId="7D72F150" w14:textId="77777777" w:rsidR="00296791" w:rsidRPr="00EE5726" w:rsidRDefault="00296791" w:rsidP="006C7706">
      <w:pPr>
        <w:pStyle w:val="ListParagraph"/>
        <w:numPr>
          <w:ilvl w:val="2"/>
          <w:numId w:val="1"/>
        </w:numPr>
        <w:spacing w:after="120" w:line="240" w:lineRule="auto"/>
        <w:rPr>
          <w:rFonts w:cs="Arial"/>
        </w:rPr>
      </w:pPr>
      <w:proofErr w:type="spellStart"/>
      <w:r w:rsidRPr="00EE5726">
        <w:rPr>
          <w:rFonts w:cs="Arial"/>
        </w:rPr>
        <w:t>Alipoprotein</w:t>
      </w:r>
      <w:proofErr w:type="spellEnd"/>
      <w:r w:rsidRPr="00EE5726">
        <w:rPr>
          <w:rFonts w:cs="Arial"/>
        </w:rPr>
        <w:t xml:space="preserve"> E (</w:t>
      </w:r>
      <w:proofErr w:type="spellStart"/>
      <w:r w:rsidRPr="00EE5726">
        <w:rPr>
          <w:rFonts w:cs="Arial"/>
        </w:rPr>
        <w:t>ApoE</w:t>
      </w:r>
      <w:proofErr w:type="spellEnd"/>
      <w:r w:rsidRPr="00EE5726">
        <w:rPr>
          <w:rFonts w:cs="Arial"/>
        </w:rPr>
        <w:t>)</w:t>
      </w:r>
    </w:p>
    <w:p w14:paraId="3DA07403" w14:textId="77777777" w:rsidR="00296791" w:rsidRPr="00EE5726" w:rsidRDefault="00296791" w:rsidP="006C7706">
      <w:pPr>
        <w:pStyle w:val="ListParagraph"/>
        <w:numPr>
          <w:ilvl w:val="2"/>
          <w:numId w:val="1"/>
        </w:numPr>
        <w:spacing w:after="120" w:line="240" w:lineRule="auto"/>
        <w:rPr>
          <w:rFonts w:cs="Arial"/>
        </w:rPr>
      </w:pPr>
      <w:r w:rsidRPr="00EE5726">
        <w:rPr>
          <w:rFonts w:cs="Arial"/>
        </w:rPr>
        <w:t>E-selectin</w:t>
      </w:r>
    </w:p>
    <w:p w14:paraId="4C06367A" w14:textId="77777777" w:rsidR="00D145B6" w:rsidRPr="00EE5726" w:rsidRDefault="00D145B6" w:rsidP="006C7706">
      <w:pPr>
        <w:pStyle w:val="ListParagraph"/>
        <w:numPr>
          <w:ilvl w:val="2"/>
          <w:numId w:val="1"/>
        </w:numPr>
        <w:spacing w:after="120" w:line="240" w:lineRule="auto"/>
        <w:rPr>
          <w:rFonts w:cs="Arial"/>
        </w:rPr>
      </w:pPr>
      <w:r w:rsidRPr="00EE5726">
        <w:rPr>
          <w:rFonts w:cs="Arial"/>
        </w:rPr>
        <w:t>Phosphodiesterase 4D (PDE4D)</w:t>
      </w:r>
    </w:p>
    <w:p w14:paraId="2564D67D" w14:textId="77777777" w:rsidR="00957551" w:rsidRPr="00EE5726" w:rsidRDefault="00D145B6" w:rsidP="006C7706">
      <w:pPr>
        <w:pStyle w:val="ListParagraph"/>
        <w:numPr>
          <w:ilvl w:val="2"/>
          <w:numId w:val="1"/>
        </w:numPr>
        <w:spacing w:after="120" w:line="240" w:lineRule="auto"/>
        <w:rPr>
          <w:rFonts w:cs="Arial"/>
        </w:rPr>
      </w:pPr>
      <w:r w:rsidRPr="00EE5726">
        <w:rPr>
          <w:rFonts w:cs="Arial"/>
        </w:rPr>
        <w:t>Prothrombin G20210A</w:t>
      </w:r>
    </w:p>
    <w:p w14:paraId="28855007" w14:textId="79CA0669" w:rsidR="00691FFB" w:rsidRPr="00EE5726" w:rsidRDefault="00691FFB" w:rsidP="00EE5726">
      <w:r w:rsidRPr="00EE5726">
        <w:t xml:space="preserve">The subsequent pages provide </w:t>
      </w:r>
      <w:r w:rsidR="006C7706" w:rsidRPr="00EE5726">
        <w:t>a short synopsis</w:t>
      </w:r>
      <w:r w:rsidRPr="00EE5726">
        <w:t xml:space="preserve"> on </w:t>
      </w:r>
      <w:r w:rsidR="006C7706" w:rsidRPr="00EE5726">
        <w:t xml:space="preserve">each of the </w:t>
      </w:r>
      <w:r w:rsidR="00D25940">
        <w:t>Recommended</w:t>
      </w:r>
      <w:r w:rsidRPr="00EE5726">
        <w:t xml:space="preserve"> biomarkers.</w:t>
      </w:r>
    </w:p>
    <w:p w14:paraId="1D5BF57C" w14:textId="77777777" w:rsidR="00691FFB" w:rsidRPr="00EE5726" w:rsidRDefault="00691FFB" w:rsidP="00E60D05">
      <w:pPr>
        <w:pStyle w:val="Heading2"/>
      </w:pPr>
      <w:proofErr w:type="spellStart"/>
      <w:r w:rsidRPr="00EE5726">
        <w:t>Alipoprotein</w:t>
      </w:r>
      <w:proofErr w:type="spellEnd"/>
      <w:r w:rsidRPr="00EE5726">
        <w:t xml:space="preserve"> A (</w:t>
      </w:r>
      <w:proofErr w:type="spellStart"/>
      <w:r w:rsidRPr="00EE5726">
        <w:t>ApoA</w:t>
      </w:r>
      <w:proofErr w:type="spellEnd"/>
      <w:r w:rsidRPr="00EE5726">
        <w:t>)</w:t>
      </w:r>
    </w:p>
    <w:p w14:paraId="6BE560D3" w14:textId="77777777" w:rsidR="00691FFB" w:rsidRPr="00EE5726" w:rsidRDefault="00691FFB" w:rsidP="00EE5726">
      <w:pPr>
        <w:pStyle w:val="Heading3"/>
      </w:pPr>
      <w:r w:rsidRPr="00EE5726">
        <w:t>Type of Assay</w:t>
      </w:r>
    </w:p>
    <w:p w14:paraId="59C06321" w14:textId="77777777" w:rsidR="00691FFB" w:rsidRPr="00EE5726" w:rsidRDefault="00691FFB" w:rsidP="00EE5726">
      <w:r w:rsidRPr="00EE5726">
        <w:t>Protein</w:t>
      </w:r>
    </w:p>
    <w:p w14:paraId="44A7D928" w14:textId="77777777" w:rsidR="00691FFB" w:rsidRPr="00EE5726" w:rsidRDefault="00691FFB" w:rsidP="00EE5726">
      <w:pPr>
        <w:pStyle w:val="Heading3"/>
      </w:pPr>
      <w:r w:rsidRPr="00EE5726">
        <w:lastRenderedPageBreak/>
        <w:t>Annotation</w:t>
      </w:r>
    </w:p>
    <w:p w14:paraId="7642AA25" w14:textId="77777777" w:rsidR="00691FFB" w:rsidRPr="00EE5726" w:rsidRDefault="00691FFB" w:rsidP="00691FFB">
      <w:r w:rsidRPr="00EE5726">
        <w:t>Apo A-I is thought to be anti-atherogenic. It transports high density lipoprotein.</w:t>
      </w:r>
      <w:r w:rsidR="00EE5726">
        <w:t xml:space="preserve"> </w:t>
      </w:r>
      <w:proofErr w:type="spellStart"/>
      <w:r w:rsidRPr="00EE5726">
        <w:t>ApoB</w:t>
      </w:r>
      <w:proofErr w:type="spellEnd"/>
      <w:r w:rsidRPr="00EE5726">
        <w:t>-to-Apo A I ratio is associated with carotid plaque and with fatal and nonfatal ischemic stroke.</w:t>
      </w:r>
      <w:r w:rsidR="00EE5726">
        <w:t xml:space="preserve"> </w:t>
      </w:r>
      <w:r w:rsidRPr="00EE5726">
        <w:t>One potential practical advantage of this ratio over conventional lipid markers, like LDL cholesterol, is that fasting is not be required for a reliable assessment.</w:t>
      </w:r>
      <w:r w:rsidR="00EE5726">
        <w:t xml:space="preserve"> </w:t>
      </w:r>
      <w:r w:rsidRPr="00EE5726">
        <w:t>Apo A-I has also been associated with young adult stroke in some series (</w:t>
      </w:r>
      <w:proofErr w:type="spellStart"/>
      <w:r w:rsidRPr="00EE5726">
        <w:t>Erquo</w:t>
      </w:r>
      <w:proofErr w:type="spellEnd"/>
      <w:r w:rsidRPr="00EE5726">
        <w:t xml:space="preserve"> et al 2010).</w:t>
      </w:r>
    </w:p>
    <w:p w14:paraId="76864CBE" w14:textId="77777777" w:rsidR="00691FFB" w:rsidRPr="00EE5726" w:rsidRDefault="00691FFB" w:rsidP="00EE5726">
      <w:pPr>
        <w:pStyle w:val="Heading3"/>
      </w:pPr>
      <w:r w:rsidRPr="00EE5726">
        <w:t>References</w:t>
      </w:r>
    </w:p>
    <w:p w14:paraId="193B063E" w14:textId="77777777" w:rsidR="00EE5726" w:rsidRDefault="00691FFB" w:rsidP="006C7706">
      <w:pPr>
        <w:pStyle w:val="ListParagraph"/>
        <w:numPr>
          <w:ilvl w:val="0"/>
          <w:numId w:val="3"/>
        </w:numPr>
      </w:pPr>
      <w:r w:rsidRPr="00EE5726">
        <w:t xml:space="preserve">Gardener, H., </w:t>
      </w:r>
      <w:proofErr w:type="spellStart"/>
      <w:r w:rsidRPr="00EE5726">
        <w:t>Morte</w:t>
      </w:r>
      <w:proofErr w:type="spellEnd"/>
      <w:r w:rsidRPr="00EE5726">
        <w:t xml:space="preserve">, D.D., Elkind, M., Sacco, R.L., </w:t>
      </w:r>
      <w:proofErr w:type="spellStart"/>
      <w:r w:rsidRPr="00EE5726">
        <w:t>Rundek</w:t>
      </w:r>
      <w:proofErr w:type="spellEnd"/>
      <w:r w:rsidRPr="00EE5726">
        <w:t>, T. (2009). Lipids and carotid plaque in the Northern Manhattan Study (NOMAS). BMC Cardiovascular Disorders, 9, 55-63.</w:t>
      </w:r>
    </w:p>
    <w:p w14:paraId="086B3DB0" w14:textId="77777777" w:rsidR="00EE5726" w:rsidRDefault="00691FFB" w:rsidP="006C7706">
      <w:pPr>
        <w:pStyle w:val="ListParagraph"/>
        <w:numPr>
          <w:ilvl w:val="0"/>
          <w:numId w:val="3"/>
        </w:numPr>
      </w:pPr>
      <w:proofErr w:type="spellStart"/>
      <w:r w:rsidRPr="00EE5726">
        <w:t>Holme</w:t>
      </w:r>
      <w:proofErr w:type="spellEnd"/>
      <w:r w:rsidRPr="00EE5726">
        <w:t xml:space="preserve">, I., </w:t>
      </w:r>
      <w:proofErr w:type="spellStart"/>
      <w:r w:rsidRPr="00EE5726">
        <w:t>Aastveit</w:t>
      </w:r>
      <w:proofErr w:type="spellEnd"/>
      <w:r w:rsidRPr="00EE5726">
        <w:t xml:space="preserve">, A.H., </w:t>
      </w:r>
      <w:proofErr w:type="spellStart"/>
      <w:r w:rsidRPr="00EE5726">
        <w:t>Niklas</w:t>
      </w:r>
      <w:proofErr w:type="spellEnd"/>
      <w:r w:rsidRPr="00EE5726">
        <w:t xml:space="preserve">, H., </w:t>
      </w:r>
      <w:proofErr w:type="spellStart"/>
      <w:r w:rsidRPr="00EE5726">
        <w:t>Jungner</w:t>
      </w:r>
      <w:proofErr w:type="spellEnd"/>
      <w:r w:rsidRPr="00EE5726">
        <w:t xml:space="preserve">, I., </w:t>
      </w:r>
      <w:proofErr w:type="spellStart"/>
      <w:r w:rsidRPr="00EE5726">
        <w:t>Walldius</w:t>
      </w:r>
      <w:proofErr w:type="spellEnd"/>
      <w:r w:rsidRPr="00EE5726">
        <w:t xml:space="preserve">, G. (2009). Inflammatory markers, lipoprotein components and risk of major cardiovascular events in 65,005 men and women in the Apolipoprotein </w:t>
      </w:r>
      <w:proofErr w:type="spellStart"/>
      <w:r w:rsidRPr="00EE5726">
        <w:t>MOrtality</w:t>
      </w:r>
      <w:proofErr w:type="spellEnd"/>
      <w:r w:rsidRPr="00EE5726">
        <w:t xml:space="preserve"> </w:t>
      </w:r>
      <w:proofErr w:type="spellStart"/>
      <w:r w:rsidRPr="00EE5726">
        <w:t>RISk</w:t>
      </w:r>
      <w:proofErr w:type="spellEnd"/>
      <w:r w:rsidRPr="00EE5726">
        <w:t xml:space="preserve"> study (AMORIS). J Internal Med., 265, 275-287.</w:t>
      </w:r>
    </w:p>
    <w:p w14:paraId="152A2F27" w14:textId="77777777" w:rsidR="00691FFB" w:rsidRPr="00EE5726" w:rsidRDefault="00691FFB" w:rsidP="006C7706">
      <w:pPr>
        <w:pStyle w:val="ListParagraph"/>
        <w:numPr>
          <w:ilvl w:val="0"/>
          <w:numId w:val="3"/>
        </w:numPr>
      </w:pPr>
      <w:proofErr w:type="spellStart"/>
      <w:r w:rsidRPr="00EE5726">
        <w:t>Walldius</w:t>
      </w:r>
      <w:proofErr w:type="spellEnd"/>
      <w:r w:rsidRPr="00EE5726">
        <w:t xml:space="preserve"> G, </w:t>
      </w:r>
      <w:proofErr w:type="spellStart"/>
      <w:r w:rsidRPr="00EE5726">
        <w:t>Aastveit</w:t>
      </w:r>
      <w:proofErr w:type="spellEnd"/>
      <w:r w:rsidRPr="00EE5726">
        <w:t xml:space="preserve"> AH, </w:t>
      </w:r>
      <w:proofErr w:type="spellStart"/>
      <w:r w:rsidRPr="00EE5726">
        <w:t>Jungner</w:t>
      </w:r>
      <w:proofErr w:type="spellEnd"/>
      <w:r w:rsidRPr="00EE5726">
        <w:t xml:space="preserve"> I. (2006). Stroke mortality and the </w:t>
      </w:r>
      <w:proofErr w:type="spellStart"/>
      <w:r w:rsidRPr="00EE5726">
        <w:t>apoB</w:t>
      </w:r>
      <w:proofErr w:type="spellEnd"/>
      <w:r w:rsidRPr="00EE5726">
        <w:t>/</w:t>
      </w:r>
      <w:proofErr w:type="spellStart"/>
      <w:r w:rsidRPr="00EE5726">
        <w:t>apoA</w:t>
      </w:r>
      <w:proofErr w:type="spellEnd"/>
      <w:r w:rsidRPr="00EE5726">
        <w:t>-I ratio: Results of the AMORIS prospective study. J Intern Med., 259, 259-266.</w:t>
      </w:r>
    </w:p>
    <w:p w14:paraId="0E5FB713" w14:textId="77777777" w:rsidR="00EE5726" w:rsidRDefault="00691FFB" w:rsidP="006C7706">
      <w:pPr>
        <w:pStyle w:val="ListParagraph"/>
        <w:numPr>
          <w:ilvl w:val="0"/>
          <w:numId w:val="3"/>
        </w:numPr>
      </w:pPr>
      <w:r w:rsidRPr="00EE5726">
        <w:t xml:space="preserve">Di </w:t>
      </w:r>
      <w:proofErr w:type="spellStart"/>
      <w:r w:rsidRPr="00EE5726">
        <w:t>Angelantonio</w:t>
      </w:r>
      <w:proofErr w:type="spellEnd"/>
      <w:r w:rsidRPr="00EE5726">
        <w:t xml:space="preserve"> E, Sarwar N., Perry P., </w:t>
      </w:r>
      <w:proofErr w:type="spellStart"/>
      <w:r w:rsidRPr="00EE5726">
        <w:t>Kaptoge</w:t>
      </w:r>
      <w:proofErr w:type="spellEnd"/>
      <w:r w:rsidRPr="00EE5726">
        <w:t>, S., Ray, K.K. et al. (2009) Major Lipids, Apolipoproteins, and Risk of Vascular Disease Jama, 302(18), 1993-2000.</w:t>
      </w:r>
    </w:p>
    <w:p w14:paraId="08FF0775" w14:textId="77777777" w:rsidR="00691FFB" w:rsidRPr="00EE5726" w:rsidRDefault="00691FFB" w:rsidP="006C7706">
      <w:pPr>
        <w:pStyle w:val="ListParagraph"/>
        <w:numPr>
          <w:ilvl w:val="0"/>
          <w:numId w:val="3"/>
        </w:numPr>
      </w:pPr>
      <w:proofErr w:type="spellStart"/>
      <w:r w:rsidRPr="00EE5726">
        <w:t>Erqou</w:t>
      </w:r>
      <w:proofErr w:type="spellEnd"/>
      <w:r w:rsidRPr="00EE5726">
        <w:t xml:space="preserve"> S, Thompson A, Di AE et al. (2010). Apolipoprotein(a) isoforms and the risk of vascular disease: systematic review of 40 studies involving 58,000 participants. J Am Coll </w:t>
      </w:r>
      <w:proofErr w:type="spellStart"/>
      <w:r w:rsidRPr="00EE5726">
        <w:t>Cardiol</w:t>
      </w:r>
      <w:proofErr w:type="spellEnd"/>
      <w:r w:rsidRPr="00EE5726">
        <w:t>, 11(19), 2160-2167.</w:t>
      </w:r>
    </w:p>
    <w:p w14:paraId="3ACDC5C8" w14:textId="77777777" w:rsidR="00691FFB" w:rsidRPr="00EE5726" w:rsidRDefault="00691FFB" w:rsidP="00E60D05">
      <w:pPr>
        <w:pStyle w:val="Heading2"/>
      </w:pPr>
      <w:proofErr w:type="spellStart"/>
      <w:r w:rsidRPr="00EE5726">
        <w:t>Alipoprotein</w:t>
      </w:r>
      <w:proofErr w:type="spellEnd"/>
      <w:r w:rsidRPr="00EE5726">
        <w:t xml:space="preserve"> B (</w:t>
      </w:r>
      <w:proofErr w:type="spellStart"/>
      <w:r w:rsidRPr="00EE5726">
        <w:t>ApoB</w:t>
      </w:r>
      <w:proofErr w:type="spellEnd"/>
      <w:r w:rsidRPr="00EE5726">
        <w:t>)</w:t>
      </w:r>
    </w:p>
    <w:p w14:paraId="03295EEE" w14:textId="77777777" w:rsidR="00810B83" w:rsidRPr="00EE5726" w:rsidRDefault="00810B83" w:rsidP="00894DCF">
      <w:pPr>
        <w:pStyle w:val="Heading3"/>
      </w:pPr>
      <w:r w:rsidRPr="00EE5726">
        <w:t>Type of Assay</w:t>
      </w:r>
    </w:p>
    <w:p w14:paraId="652B78B2" w14:textId="77777777" w:rsidR="00810B83" w:rsidRPr="00EE5726" w:rsidRDefault="00810B83" w:rsidP="00691FFB">
      <w:r w:rsidRPr="00EE5726">
        <w:t>Protein</w:t>
      </w:r>
    </w:p>
    <w:p w14:paraId="4FC23343" w14:textId="77777777" w:rsidR="00810B83" w:rsidRPr="00EE5726" w:rsidRDefault="00810B83" w:rsidP="00894DCF">
      <w:pPr>
        <w:pStyle w:val="Heading3"/>
      </w:pPr>
      <w:r w:rsidRPr="00EE5726">
        <w:t>Annotation</w:t>
      </w:r>
    </w:p>
    <w:p w14:paraId="68355FB6" w14:textId="77777777" w:rsidR="00810B83" w:rsidRPr="00EE5726" w:rsidRDefault="00810B83" w:rsidP="00691FFB">
      <w:proofErr w:type="spellStart"/>
      <w:r w:rsidRPr="00EE5726">
        <w:t>ApoB</w:t>
      </w:r>
      <w:proofErr w:type="spellEnd"/>
      <w:r w:rsidRPr="00EE5726">
        <w:t xml:space="preserve"> is thought to be atherogenic. </w:t>
      </w:r>
      <w:proofErr w:type="spellStart"/>
      <w:r w:rsidRPr="00EE5726">
        <w:t>ApoB</w:t>
      </w:r>
      <w:proofErr w:type="spellEnd"/>
      <w:r w:rsidRPr="00EE5726">
        <w:t xml:space="preserve"> is a transporter of very </w:t>
      </w:r>
      <w:proofErr w:type="gramStart"/>
      <w:r w:rsidRPr="00EE5726">
        <w:t>low density</w:t>
      </w:r>
      <w:proofErr w:type="gramEnd"/>
      <w:r w:rsidRPr="00EE5726">
        <w:t xml:space="preserve"> lipoprotein, intermediate-density lipoprotein and LDL particles.</w:t>
      </w:r>
      <w:r w:rsidR="00EE5726">
        <w:t xml:space="preserve"> </w:t>
      </w:r>
      <w:proofErr w:type="spellStart"/>
      <w:r w:rsidRPr="00EE5726">
        <w:t>ApoB</w:t>
      </w:r>
      <w:proofErr w:type="spellEnd"/>
      <w:r w:rsidRPr="00EE5726">
        <w:t>-to-Apo A-I ratio is associated with carotid plaque and with fatal and nonfatal ischemic stroke. One potential practical advantage of this ratio over conventional lipid markers, like LDL cholesterol, is that fasting is not be required for a reliable assessment.</w:t>
      </w:r>
      <w:r w:rsidR="00EE5726">
        <w:t xml:space="preserve"> </w:t>
      </w:r>
      <w:r w:rsidRPr="00EE5726">
        <w:t>Apo B levels are reduced by statin use. Apo B is predictive of ischemic stroke in patients with previous transient ischemic attack.</w:t>
      </w:r>
      <w:r w:rsidR="00EE5726">
        <w:t xml:space="preserve"> </w:t>
      </w:r>
      <w:r w:rsidRPr="00EE5726">
        <w:t xml:space="preserve">It has also been associated with young adult stroke and </w:t>
      </w:r>
      <w:proofErr w:type="spellStart"/>
      <w:r w:rsidRPr="00EE5726">
        <w:t>ApoB</w:t>
      </w:r>
      <w:proofErr w:type="spellEnd"/>
      <w:r w:rsidRPr="00EE5726">
        <w:t>/</w:t>
      </w:r>
      <w:proofErr w:type="spellStart"/>
      <w:r w:rsidRPr="00EE5726">
        <w:t>ApoA</w:t>
      </w:r>
      <w:proofErr w:type="spellEnd"/>
      <w:r w:rsidRPr="00EE5726">
        <w:t xml:space="preserve"> is an independent predictor (Sabino 2008).</w:t>
      </w:r>
    </w:p>
    <w:p w14:paraId="62A5C92B" w14:textId="77777777" w:rsidR="00810B83" w:rsidRPr="00EE5726" w:rsidRDefault="00810B83" w:rsidP="00894DCF">
      <w:pPr>
        <w:pStyle w:val="Heading3"/>
      </w:pPr>
      <w:r w:rsidRPr="00EE5726">
        <w:t>References</w:t>
      </w:r>
    </w:p>
    <w:p w14:paraId="0D2360B9" w14:textId="77777777" w:rsidR="00EE5726" w:rsidRDefault="00810B83" w:rsidP="006C7706">
      <w:pPr>
        <w:pStyle w:val="ListParagraph"/>
        <w:numPr>
          <w:ilvl w:val="0"/>
          <w:numId w:val="5"/>
        </w:numPr>
      </w:pPr>
      <w:r w:rsidRPr="00EE5726">
        <w:t>Gardener,</w:t>
      </w:r>
      <w:r w:rsidR="00EE5726">
        <w:t xml:space="preserve"> </w:t>
      </w:r>
      <w:r w:rsidRPr="00EE5726">
        <w:t xml:space="preserve">H., </w:t>
      </w:r>
      <w:proofErr w:type="spellStart"/>
      <w:r w:rsidRPr="00EE5726">
        <w:t>Morte</w:t>
      </w:r>
      <w:proofErr w:type="spellEnd"/>
      <w:r w:rsidRPr="00EE5726">
        <w:t xml:space="preserve">, D.D., Elkind, M., Sacco, R.L., </w:t>
      </w:r>
      <w:proofErr w:type="spellStart"/>
      <w:r w:rsidRPr="00EE5726">
        <w:t>Rundek</w:t>
      </w:r>
      <w:proofErr w:type="spellEnd"/>
      <w:r w:rsidRPr="00EE5726">
        <w:t>, T. (2009). Lipids and carotid plaque in the Northern Manhattan Study (NOMAS). BMC Cardiovascular Disorders, 9, 55-63.</w:t>
      </w:r>
    </w:p>
    <w:p w14:paraId="2142547A" w14:textId="77777777" w:rsidR="00EE5726" w:rsidRDefault="00810B83" w:rsidP="006C7706">
      <w:pPr>
        <w:pStyle w:val="ListParagraph"/>
        <w:numPr>
          <w:ilvl w:val="0"/>
          <w:numId w:val="5"/>
        </w:numPr>
      </w:pPr>
      <w:proofErr w:type="spellStart"/>
      <w:r w:rsidRPr="00EE5726">
        <w:t>Holme</w:t>
      </w:r>
      <w:proofErr w:type="spellEnd"/>
      <w:r w:rsidRPr="00EE5726">
        <w:t xml:space="preserve">, I., </w:t>
      </w:r>
      <w:proofErr w:type="spellStart"/>
      <w:r w:rsidRPr="00EE5726">
        <w:t>Aastveit</w:t>
      </w:r>
      <w:proofErr w:type="spellEnd"/>
      <w:r w:rsidRPr="00EE5726">
        <w:t xml:space="preserve">, A.H., </w:t>
      </w:r>
      <w:proofErr w:type="spellStart"/>
      <w:r w:rsidRPr="00EE5726">
        <w:t>Niklas</w:t>
      </w:r>
      <w:proofErr w:type="spellEnd"/>
      <w:r w:rsidRPr="00EE5726">
        <w:t xml:space="preserve">, H., </w:t>
      </w:r>
      <w:proofErr w:type="spellStart"/>
      <w:r w:rsidRPr="00EE5726">
        <w:t>Jungner</w:t>
      </w:r>
      <w:proofErr w:type="spellEnd"/>
      <w:r w:rsidRPr="00EE5726">
        <w:t xml:space="preserve">, I., </w:t>
      </w:r>
      <w:proofErr w:type="spellStart"/>
      <w:r w:rsidRPr="00EE5726">
        <w:t>Walldius</w:t>
      </w:r>
      <w:proofErr w:type="spellEnd"/>
      <w:r w:rsidRPr="00EE5726">
        <w:t xml:space="preserve">, G. (2009). Inflammatory markers, lipoprotein components and risk of major cardiovascular events in 65,005 men and women in the Apolipoprotein </w:t>
      </w:r>
      <w:proofErr w:type="spellStart"/>
      <w:r w:rsidRPr="00EE5726">
        <w:t>MOrtality</w:t>
      </w:r>
      <w:proofErr w:type="spellEnd"/>
      <w:r w:rsidRPr="00EE5726">
        <w:t xml:space="preserve"> </w:t>
      </w:r>
      <w:proofErr w:type="spellStart"/>
      <w:r w:rsidRPr="00EE5726">
        <w:t>RISk</w:t>
      </w:r>
      <w:proofErr w:type="spellEnd"/>
      <w:r w:rsidRPr="00EE5726">
        <w:t xml:space="preserve"> study (AMORIS). J Internal Med., 265, 275-287.</w:t>
      </w:r>
    </w:p>
    <w:p w14:paraId="08AF99CD" w14:textId="77777777" w:rsidR="00810B83" w:rsidRPr="00EE5726" w:rsidRDefault="00810B83" w:rsidP="006C7706">
      <w:pPr>
        <w:pStyle w:val="ListParagraph"/>
        <w:numPr>
          <w:ilvl w:val="0"/>
          <w:numId w:val="5"/>
        </w:numPr>
      </w:pPr>
      <w:r w:rsidRPr="00EE5726">
        <w:lastRenderedPageBreak/>
        <w:t xml:space="preserve">Bhatia M, Howard SC, Clark TG, Neale R, </w:t>
      </w:r>
      <w:proofErr w:type="spellStart"/>
      <w:r w:rsidRPr="00EE5726">
        <w:t>Qizilbash</w:t>
      </w:r>
      <w:proofErr w:type="spellEnd"/>
      <w:r w:rsidRPr="00EE5726">
        <w:t xml:space="preserve"> N, Murphy MFG, Rothwell PM (2006). Apolipoproteins as Predictors of </w:t>
      </w:r>
      <w:proofErr w:type="spellStart"/>
      <w:r w:rsidRPr="00EE5726">
        <w:t>Ischaemic</w:t>
      </w:r>
      <w:proofErr w:type="spellEnd"/>
      <w:r w:rsidRPr="00EE5726">
        <w:t xml:space="preserve"> Stroke in Patients with a Previous Transient </w:t>
      </w:r>
      <w:proofErr w:type="spellStart"/>
      <w:r w:rsidRPr="00EE5726">
        <w:t>Ischaemic</w:t>
      </w:r>
      <w:proofErr w:type="spellEnd"/>
      <w:r w:rsidRPr="00EE5726">
        <w:t xml:space="preserve"> Attack. </w:t>
      </w:r>
      <w:proofErr w:type="spellStart"/>
      <w:r w:rsidRPr="00EE5726">
        <w:t>Cerebrovasc</w:t>
      </w:r>
      <w:proofErr w:type="spellEnd"/>
      <w:r w:rsidRPr="00EE5726">
        <w:t xml:space="preserve"> Dis </w:t>
      </w:r>
      <w:proofErr w:type="gramStart"/>
      <w:r w:rsidRPr="00EE5726">
        <w:t>2006;21:323</w:t>
      </w:r>
      <w:proofErr w:type="gramEnd"/>
      <w:r w:rsidRPr="00EE5726">
        <w:t>-328.</w:t>
      </w:r>
    </w:p>
    <w:p w14:paraId="53ABF9E7" w14:textId="77777777" w:rsidR="00810B83" w:rsidRPr="00EE5726" w:rsidRDefault="00810B83" w:rsidP="006C7706">
      <w:pPr>
        <w:pStyle w:val="ListParagraph"/>
        <w:numPr>
          <w:ilvl w:val="0"/>
          <w:numId w:val="5"/>
        </w:numPr>
      </w:pPr>
      <w:r w:rsidRPr="00EE5726">
        <w:t xml:space="preserve">Sabino AP, De Oliveira SM, Moreira LL et al. (2008). </w:t>
      </w:r>
      <w:proofErr w:type="spellStart"/>
      <w:r w:rsidRPr="00EE5726">
        <w:t>ApoB</w:t>
      </w:r>
      <w:proofErr w:type="spellEnd"/>
      <w:r w:rsidRPr="00EE5726">
        <w:t>/</w:t>
      </w:r>
      <w:proofErr w:type="spellStart"/>
      <w:r w:rsidRPr="00EE5726">
        <w:t>ApoA</w:t>
      </w:r>
      <w:proofErr w:type="spellEnd"/>
      <w:r w:rsidRPr="00EE5726">
        <w:t xml:space="preserve">-I ratio in young patients with ischemic cerebral stroke or peripheral arterial disease. </w:t>
      </w:r>
      <w:proofErr w:type="spellStart"/>
      <w:r w:rsidRPr="00EE5726">
        <w:t>Transl</w:t>
      </w:r>
      <w:proofErr w:type="spellEnd"/>
      <w:r w:rsidRPr="00EE5726">
        <w:t xml:space="preserve"> Res, 152(3),113-118.</w:t>
      </w:r>
    </w:p>
    <w:p w14:paraId="079F081C" w14:textId="77777777" w:rsidR="00691FFB" w:rsidRPr="00E60D05" w:rsidRDefault="00691FFB" w:rsidP="00E60D05">
      <w:pPr>
        <w:pStyle w:val="Heading2"/>
      </w:pPr>
      <w:r w:rsidRPr="00E60D05">
        <w:t>Brain natriuretic peptide</w:t>
      </w:r>
      <w:r w:rsidRPr="00EE5726">
        <w:t xml:space="preserve"> (</w:t>
      </w:r>
      <w:r w:rsidRPr="00E60D05">
        <w:t>BNP)</w:t>
      </w:r>
    </w:p>
    <w:p w14:paraId="7B06D0F1" w14:textId="77777777" w:rsidR="00810B83" w:rsidRPr="00EE5726" w:rsidRDefault="00810B83" w:rsidP="00894DCF">
      <w:pPr>
        <w:pStyle w:val="Heading3"/>
      </w:pPr>
      <w:r w:rsidRPr="00EE5726">
        <w:t>Type of Assay</w:t>
      </w:r>
    </w:p>
    <w:p w14:paraId="4F8AA549" w14:textId="77777777" w:rsidR="00810B83" w:rsidRPr="00EE5726" w:rsidRDefault="00810B83" w:rsidP="00810B83">
      <w:r w:rsidRPr="00EE5726">
        <w:t>Protein</w:t>
      </w:r>
    </w:p>
    <w:p w14:paraId="14F3C58D" w14:textId="77777777" w:rsidR="00810B83" w:rsidRPr="00EE5726" w:rsidRDefault="00810B83" w:rsidP="00894DCF">
      <w:pPr>
        <w:pStyle w:val="Heading3"/>
      </w:pPr>
      <w:r w:rsidRPr="00EE5726">
        <w:t>Annotation</w:t>
      </w:r>
    </w:p>
    <w:p w14:paraId="66EE7881" w14:textId="77777777" w:rsidR="00810B83" w:rsidRPr="00EE5726" w:rsidRDefault="00810B83" w:rsidP="00810B83">
      <w:r w:rsidRPr="00EE5726">
        <w:t xml:space="preserve">Brain natriuretic peptide (BNP) is a sensitive marker of cardiac contractile dysfunction. Levels of BNP have been shown to predict atrial fibrillation. BNP has been measured </w:t>
      </w:r>
      <w:proofErr w:type="spellStart"/>
      <w:r w:rsidRPr="00EE5726">
        <w:t>subacutely</w:t>
      </w:r>
      <w:proofErr w:type="spellEnd"/>
      <w:r w:rsidRPr="00EE5726">
        <w:t xml:space="preserve"> in patients with ischemic stroke, and levels associated with cardioembolic stroke mechanism and atrial fibrillation. Levels of BNP are also increased in congestive heart failure and renal failure.</w:t>
      </w:r>
    </w:p>
    <w:p w14:paraId="6591D53D" w14:textId="77777777" w:rsidR="00810B83" w:rsidRPr="00EE5726" w:rsidRDefault="00810B83" w:rsidP="00894DCF">
      <w:pPr>
        <w:pStyle w:val="Heading3"/>
      </w:pPr>
      <w:r w:rsidRPr="00EE5726">
        <w:t>References</w:t>
      </w:r>
    </w:p>
    <w:p w14:paraId="26AE5FFA" w14:textId="77777777" w:rsidR="00810B83" w:rsidRPr="00E60D05" w:rsidRDefault="006C7706" w:rsidP="00691FFB">
      <w:r w:rsidRPr="00E60D05">
        <w:t>No references</w:t>
      </w:r>
    </w:p>
    <w:p w14:paraId="0AA4B2FF" w14:textId="77777777" w:rsidR="00691FFB" w:rsidRPr="00EE5726" w:rsidRDefault="00691FFB" w:rsidP="00E60D05">
      <w:pPr>
        <w:pStyle w:val="Heading2"/>
      </w:pPr>
      <w:r w:rsidRPr="00EE5726">
        <w:t>C-reactive protein (CRP)</w:t>
      </w:r>
    </w:p>
    <w:p w14:paraId="6B738473" w14:textId="77777777" w:rsidR="00810B83" w:rsidRPr="00EE5726" w:rsidRDefault="00810B83" w:rsidP="00894DCF">
      <w:pPr>
        <w:pStyle w:val="Heading3"/>
      </w:pPr>
      <w:r w:rsidRPr="00EE5726">
        <w:t>Type of Assay</w:t>
      </w:r>
    </w:p>
    <w:p w14:paraId="49AD293C" w14:textId="77777777" w:rsidR="00810B83" w:rsidRPr="00EE5726" w:rsidRDefault="00810B83" w:rsidP="00810B83">
      <w:r w:rsidRPr="00EE5726">
        <w:t>Protein</w:t>
      </w:r>
    </w:p>
    <w:p w14:paraId="1313CD93" w14:textId="77777777" w:rsidR="00810B83" w:rsidRPr="00EE5726" w:rsidRDefault="00810B83" w:rsidP="00894DCF">
      <w:pPr>
        <w:pStyle w:val="Heading3"/>
      </w:pPr>
      <w:r w:rsidRPr="00EE5726">
        <w:t>Annotation</w:t>
      </w:r>
    </w:p>
    <w:p w14:paraId="79C22DA8" w14:textId="77777777" w:rsidR="00810B83" w:rsidRPr="00EE5726" w:rsidRDefault="00810B83" w:rsidP="00810B83">
      <w:r w:rsidRPr="00EE5726">
        <w:t>High sensitivity C-reactive protein (</w:t>
      </w:r>
      <w:proofErr w:type="spellStart"/>
      <w:r w:rsidRPr="00EE5726">
        <w:t>hsCRP</w:t>
      </w:r>
      <w:proofErr w:type="spellEnd"/>
      <w:r w:rsidRPr="00EE5726">
        <w:t xml:space="preserve">) is an inflammation-related biomarker related to risk of stroke in several studies. A meta-analysis including 54 prospective cohort studies (n=160,309) found an increased risk of ischemic stroke (RR per SD </w:t>
      </w:r>
      <w:proofErr w:type="spellStart"/>
      <w:r w:rsidRPr="00EE5726">
        <w:t>logCRP</w:t>
      </w:r>
      <w:proofErr w:type="spellEnd"/>
      <w:r w:rsidRPr="00EE5726">
        <w:t xml:space="preserve"> 1.44, 95% CI 1.32-1.57) adjusted for age and sex; this attenuated (RR 1.27, 95% CI 1.15-1.40) when further adjusted for other risk factors. Those with </w:t>
      </w:r>
      <w:proofErr w:type="spellStart"/>
      <w:r w:rsidRPr="00EE5726">
        <w:t>hsCRP</w:t>
      </w:r>
      <w:proofErr w:type="spellEnd"/>
      <w:r w:rsidRPr="00EE5726">
        <w:t xml:space="preserve">&gt;2 mg/L and &lt;1 other risk factor may benefit from treatment with rosuvastatin or other statins, based on the results of a large RCT. CDC/AHA guidelines recommend considering measuring </w:t>
      </w:r>
      <w:proofErr w:type="spellStart"/>
      <w:r w:rsidRPr="00EE5726">
        <w:t>hsCRP</w:t>
      </w:r>
      <w:proofErr w:type="spellEnd"/>
      <w:r w:rsidRPr="00EE5726">
        <w:t xml:space="preserve"> for primary preventive purposes only in patients at intermediate risk of vascular disease. The role of </w:t>
      </w:r>
      <w:proofErr w:type="spellStart"/>
      <w:r w:rsidRPr="00EE5726">
        <w:t>hsCRP</w:t>
      </w:r>
      <w:proofErr w:type="spellEnd"/>
      <w:r w:rsidRPr="00EE5726">
        <w:t xml:space="preserve"> in secondary prevention after stroke remains uncertain, though some studies suggest </w:t>
      </w:r>
      <w:proofErr w:type="spellStart"/>
      <w:r w:rsidRPr="00EE5726">
        <w:t>hsCRP</w:t>
      </w:r>
      <w:proofErr w:type="spellEnd"/>
      <w:r w:rsidRPr="00EE5726">
        <w:t xml:space="preserve"> predicts mortality and recurrent events. Furthermore, </w:t>
      </w:r>
      <w:proofErr w:type="spellStart"/>
      <w:r w:rsidRPr="00EE5726">
        <w:t>hsCRP</w:t>
      </w:r>
      <w:proofErr w:type="spellEnd"/>
      <w:r w:rsidRPr="00EE5726">
        <w:t xml:space="preserve"> is acutely elevated in children with stroke that is associated with non-</w:t>
      </w:r>
      <w:proofErr w:type="spellStart"/>
      <w:r w:rsidRPr="00EE5726">
        <w:t>moyamoya</w:t>
      </w:r>
      <w:proofErr w:type="spellEnd"/>
      <w:r w:rsidRPr="00EE5726">
        <w:t xml:space="preserve"> arteriopathy (Bernard et al 2010).</w:t>
      </w:r>
    </w:p>
    <w:p w14:paraId="295E7B25" w14:textId="77777777" w:rsidR="00810B83" w:rsidRPr="00EE5726" w:rsidRDefault="00810B83" w:rsidP="00894DCF">
      <w:pPr>
        <w:pStyle w:val="Heading3"/>
      </w:pPr>
      <w:r w:rsidRPr="00EE5726">
        <w:t>References</w:t>
      </w:r>
    </w:p>
    <w:p w14:paraId="28A710B0" w14:textId="77777777" w:rsidR="00810B83" w:rsidRPr="00EE5726" w:rsidRDefault="00810B83" w:rsidP="006C7706">
      <w:pPr>
        <w:pStyle w:val="ListParagraph"/>
        <w:numPr>
          <w:ilvl w:val="0"/>
          <w:numId w:val="7"/>
        </w:numPr>
      </w:pPr>
      <w:r w:rsidRPr="00EE5726">
        <w:t>The Emerging Risk Factors Collaboration. (2010). C-reactive protein concentration and risk of coronary heart disease, stroke, and mortality: an individual participant meta-analysis. Lancet, 375, 132-140.</w:t>
      </w:r>
    </w:p>
    <w:p w14:paraId="2C37E60A" w14:textId="77777777" w:rsidR="00810B83" w:rsidRPr="00EE5726" w:rsidRDefault="00810B83" w:rsidP="006C7706">
      <w:pPr>
        <w:pStyle w:val="ListParagraph"/>
        <w:numPr>
          <w:ilvl w:val="0"/>
          <w:numId w:val="7"/>
        </w:numPr>
      </w:pPr>
      <w:r w:rsidRPr="00EE5726">
        <w:t xml:space="preserve">Everett, B.M., Glynn, R.J., </w:t>
      </w:r>
      <w:proofErr w:type="spellStart"/>
      <w:r w:rsidRPr="00EE5726">
        <w:t>MacFadyen</w:t>
      </w:r>
      <w:proofErr w:type="spellEnd"/>
      <w:r w:rsidRPr="00EE5726">
        <w:t xml:space="preserve">, J.G., </w:t>
      </w:r>
      <w:proofErr w:type="spellStart"/>
      <w:r w:rsidRPr="00EE5726">
        <w:t>Ridker</w:t>
      </w:r>
      <w:proofErr w:type="spellEnd"/>
      <w:r w:rsidRPr="00EE5726">
        <w:t xml:space="preserve">, P.M. (2010). Rosuvastatin in the Prevention of Stroke Among Men and Women </w:t>
      </w:r>
      <w:proofErr w:type="gramStart"/>
      <w:r w:rsidRPr="00EE5726">
        <w:t>With</w:t>
      </w:r>
      <w:proofErr w:type="gramEnd"/>
      <w:r w:rsidRPr="00EE5726">
        <w:t xml:space="preserve"> Elevated Levels of C-Reactive Protein: Justification for the Use of Statins in Prevention: An Intervention Trial Evaluating Rosuvastatin (JUPITER). Circulation, 121, 143-150.</w:t>
      </w:r>
    </w:p>
    <w:p w14:paraId="7780C6A6" w14:textId="77777777" w:rsidR="00EE5726" w:rsidRDefault="00810B83" w:rsidP="006C7706">
      <w:pPr>
        <w:pStyle w:val="ListParagraph"/>
        <w:numPr>
          <w:ilvl w:val="0"/>
          <w:numId w:val="7"/>
        </w:numPr>
      </w:pPr>
      <w:r w:rsidRPr="00EE5726">
        <w:lastRenderedPageBreak/>
        <w:t>Pearson, T.A., Mensah, G.A., Alexander, R.W., et al. (2003). Markers of inflammation and cardiovascular disease. Application to clinical and public health practice. A statement for healthcare professionals from the Centers for Disease Control and Prevention and the American Heart Association. Circulation, 107, 499-511.</w:t>
      </w:r>
    </w:p>
    <w:p w14:paraId="2251D747" w14:textId="77777777" w:rsidR="00810B83" w:rsidRPr="00EE5726" w:rsidRDefault="00810B83" w:rsidP="006C7706">
      <w:pPr>
        <w:pStyle w:val="ListParagraph"/>
        <w:numPr>
          <w:ilvl w:val="0"/>
          <w:numId w:val="7"/>
        </w:numPr>
      </w:pPr>
      <w:r w:rsidRPr="00EE5726">
        <w:t xml:space="preserve">Di Napoli, M., </w:t>
      </w:r>
      <w:proofErr w:type="spellStart"/>
      <w:r w:rsidRPr="00EE5726">
        <w:t>Schwaninger</w:t>
      </w:r>
      <w:proofErr w:type="spellEnd"/>
      <w:r w:rsidRPr="00EE5726">
        <w:t>, M., Cappelli, R., et al. (2005). Evaluation of C-reactive protein measurement for assessing the risk and prognosis in ischemic stroke: a statement for health care professionals from the CRP Pooling Project members. Stroke, 36, 1316-1329.</w:t>
      </w:r>
    </w:p>
    <w:p w14:paraId="38BC73C5" w14:textId="77777777" w:rsidR="00810B83" w:rsidRPr="00EE5726" w:rsidRDefault="00810B83" w:rsidP="006C7706">
      <w:pPr>
        <w:pStyle w:val="ListParagraph"/>
        <w:numPr>
          <w:ilvl w:val="0"/>
          <w:numId w:val="7"/>
        </w:numPr>
      </w:pPr>
      <w:r w:rsidRPr="00EE5726">
        <w:t xml:space="preserve">Bernard, T.J., et al., Biomarkers of hypercoagulability and inflammation in childhood-onset arterial ischemic stroke. J </w:t>
      </w:r>
      <w:proofErr w:type="spellStart"/>
      <w:r w:rsidRPr="00EE5726">
        <w:t>Pediatr</w:t>
      </w:r>
      <w:proofErr w:type="spellEnd"/>
      <w:r w:rsidRPr="00EE5726">
        <w:t>., 156(4), 651-656.</w:t>
      </w:r>
    </w:p>
    <w:p w14:paraId="30B21027" w14:textId="77777777" w:rsidR="00691FFB" w:rsidRPr="00EE5726" w:rsidRDefault="00691FFB" w:rsidP="00E60D05">
      <w:pPr>
        <w:pStyle w:val="Heading2"/>
      </w:pPr>
      <w:r w:rsidRPr="00EE5726">
        <w:t>Cytochrome P450 2C19 (CYP2c19)</w:t>
      </w:r>
    </w:p>
    <w:p w14:paraId="3A227BDD" w14:textId="77777777" w:rsidR="00810B83" w:rsidRPr="00EE5726" w:rsidRDefault="00810B83" w:rsidP="00894DCF">
      <w:pPr>
        <w:pStyle w:val="Heading3"/>
      </w:pPr>
      <w:r w:rsidRPr="00EE5726">
        <w:t>Type of Assay</w:t>
      </w:r>
    </w:p>
    <w:p w14:paraId="57F6A301" w14:textId="77777777" w:rsidR="00810B83" w:rsidRPr="00EE5726" w:rsidRDefault="00810B83" w:rsidP="00810B83">
      <w:r w:rsidRPr="00EE5726">
        <w:t>Genotyping</w:t>
      </w:r>
    </w:p>
    <w:p w14:paraId="2BD82F69" w14:textId="77777777" w:rsidR="00810B83" w:rsidRPr="00EE5726" w:rsidRDefault="00810B83" w:rsidP="00894DCF">
      <w:pPr>
        <w:pStyle w:val="Heading3"/>
      </w:pPr>
      <w:r w:rsidRPr="00EE5726">
        <w:t>Annotation</w:t>
      </w:r>
    </w:p>
    <w:p w14:paraId="1F9FA504" w14:textId="77777777" w:rsidR="00810B83" w:rsidRPr="00EE5726" w:rsidRDefault="00810B83" w:rsidP="00810B83">
      <w:r w:rsidRPr="00EE5726">
        <w:t xml:space="preserve">This test is only FDA approved in the context of its inclusion in the Roche </w:t>
      </w:r>
      <w:proofErr w:type="spellStart"/>
      <w:r w:rsidRPr="00EE5726">
        <w:t>AmpliChip</w:t>
      </w:r>
      <w:proofErr w:type="spellEnd"/>
      <w:r w:rsidRPr="00EE5726">
        <w:t xml:space="preserve"> P450, which allows for the identification of genetic variants in CYP2d6 and CYP2c19 genes.</w:t>
      </w:r>
      <w:r w:rsidR="00EE5726">
        <w:t xml:space="preserve"> </w:t>
      </w:r>
      <w:r w:rsidRPr="00EE5726">
        <w:t>Genetic variation in 2c19 allows for the identification of poor metabolizers of medications that are metabolized through the 2c19 pathway, including anti-epileptics, anti-</w:t>
      </w:r>
      <w:proofErr w:type="spellStart"/>
      <w:r w:rsidRPr="00EE5726">
        <w:t>convulsants</w:t>
      </w:r>
      <w:proofErr w:type="spellEnd"/>
      <w:r w:rsidRPr="00EE5726">
        <w:t>, and psychotherapeutic drugs.</w:t>
      </w:r>
      <w:r w:rsidR="00EE5726">
        <w:t xml:space="preserve"> </w:t>
      </w:r>
      <w:r w:rsidRPr="00EE5726">
        <w:t>Although CYP2c19 variants can also identify poor metabolizers of Clopidogrel (Plavix), there is no specific mention of this intended use.</w:t>
      </w:r>
    </w:p>
    <w:p w14:paraId="4A8A4413" w14:textId="77777777" w:rsidR="00810B83" w:rsidRPr="00EE5726" w:rsidRDefault="00810B83" w:rsidP="00894DCF">
      <w:pPr>
        <w:pStyle w:val="Heading3"/>
      </w:pPr>
      <w:r w:rsidRPr="00EE5726">
        <w:t>References</w:t>
      </w:r>
      <w:bookmarkStart w:id="0" w:name="_GoBack"/>
      <w:bookmarkEnd w:id="0"/>
    </w:p>
    <w:p w14:paraId="35625A87" w14:textId="77777777" w:rsidR="00EE5726" w:rsidRDefault="00810B83" w:rsidP="00691FFB">
      <w:r w:rsidRPr="00EE5726">
        <w:t>DNA Direct. (n.d.) Drugs Metabolized by CYP450. Ret</w:t>
      </w:r>
      <w:r w:rsidR="00B325BE">
        <w:t>rieved September 15, 2010</w:t>
      </w:r>
    </w:p>
    <w:p w14:paraId="1937CDC7" w14:textId="77777777" w:rsidR="00691FFB" w:rsidRPr="00EE5726" w:rsidRDefault="00691FFB" w:rsidP="00E60D05">
      <w:pPr>
        <w:pStyle w:val="Heading2"/>
      </w:pPr>
      <w:r w:rsidRPr="00EE5726">
        <w:t>D-dimer</w:t>
      </w:r>
    </w:p>
    <w:p w14:paraId="0CDE11E1" w14:textId="77777777" w:rsidR="00810B83" w:rsidRPr="00EE5726" w:rsidRDefault="00810B83" w:rsidP="002A0F14">
      <w:pPr>
        <w:pStyle w:val="Heading3"/>
      </w:pPr>
      <w:r w:rsidRPr="00EE5726">
        <w:t>Type of Assay</w:t>
      </w:r>
    </w:p>
    <w:p w14:paraId="3E609C43" w14:textId="77777777" w:rsidR="00810B83" w:rsidRPr="00EE5726" w:rsidRDefault="00810B83" w:rsidP="00810B83">
      <w:r w:rsidRPr="00EE5726">
        <w:t>Protein</w:t>
      </w:r>
    </w:p>
    <w:p w14:paraId="1B5780AC" w14:textId="77777777" w:rsidR="00810B83" w:rsidRPr="00EE5726" w:rsidRDefault="00810B83" w:rsidP="002A0F14">
      <w:pPr>
        <w:pStyle w:val="Heading3"/>
      </w:pPr>
      <w:r w:rsidRPr="00EE5726">
        <w:t>Annotation</w:t>
      </w:r>
    </w:p>
    <w:p w14:paraId="06F00128" w14:textId="77777777" w:rsidR="00EE5726" w:rsidRDefault="00810B83" w:rsidP="00810B83">
      <w:r w:rsidRPr="00EE5726">
        <w:t>As products of fibrinolysis, serum D-dimer concentrations are acutely elevated in adult ischemic stroke patients, but serum D-dimer concentrations do not independently have the necessary sensitivity nor specificity to singularly serve as a reliable diagnostic marker (</w:t>
      </w:r>
      <w:proofErr w:type="spellStart"/>
      <w:r w:rsidRPr="00EE5726">
        <w:t>Haapaniemi</w:t>
      </w:r>
      <w:proofErr w:type="spellEnd"/>
      <w:r w:rsidRPr="00EE5726">
        <w:t xml:space="preserve"> 2009). In other studies, D-dimer levels have been associated with early clinical deterioration, stroke severity, poor clinical outcomes in patients with both ischemic and hemorrhagic stroke.</w:t>
      </w:r>
      <w:r w:rsidR="00EE5726">
        <w:t xml:space="preserve"> </w:t>
      </w:r>
      <w:r w:rsidRPr="00EE5726">
        <w:t>However, D-dimer levels alone lack the robustness to serve as independent predictors of these endpoints (Barber 2006; Delgado 2006). D-dimer is elevated in acute childhood stroke and decreases over time in non-cardioembolic stroke (Bernard et al 2010). It is persistently elevated in childhood cardioembolic stroke (Bernard et al 2010).</w:t>
      </w:r>
    </w:p>
    <w:p w14:paraId="406917A0" w14:textId="77777777" w:rsidR="00810B83" w:rsidRPr="00EE5726" w:rsidRDefault="00810B83" w:rsidP="002A0F14">
      <w:pPr>
        <w:pStyle w:val="Heading3"/>
      </w:pPr>
      <w:r w:rsidRPr="00EE5726">
        <w:t>References</w:t>
      </w:r>
    </w:p>
    <w:p w14:paraId="1ABC2287" w14:textId="77777777" w:rsidR="00810B83" w:rsidRPr="00EE5726" w:rsidRDefault="00810B83" w:rsidP="00D856A1">
      <w:pPr>
        <w:pStyle w:val="ListParagraph"/>
        <w:numPr>
          <w:ilvl w:val="0"/>
          <w:numId w:val="9"/>
        </w:numPr>
      </w:pPr>
      <w:r w:rsidRPr="00EE5726">
        <w:t xml:space="preserve">Bernard, T.J., Fenton, L.Z., </w:t>
      </w:r>
      <w:proofErr w:type="spellStart"/>
      <w:r w:rsidRPr="00EE5726">
        <w:t>Apkon</w:t>
      </w:r>
      <w:proofErr w:type="spellEnd"/>
      <w:r w:rsidRPr="00EE5726">
        <w:t xml:space="preserve">, S.D., </w:t>
      </w:r>
      <w:proofErr w:type="spellStart"/>
      <w:r w:rsidRPr="00EE5726">
        <w:t>Broda</w:t>
      </w:r>
      <w:proofErr w:type="spellEnd"/>
      <w:r w:rsidRPr="00EE5726">
        <w:t xml:space="preserve">, R., </w:t>
      </w:r>
      <w:proofErr w:type="spellStart"/>
      <w:r w:rsidRPr="00EE5726">
        <w:t>Wilkening</w:t>
      </w:r>
      <w:proofErr w:type="spellEnd"/>
      <w:r w:rsidRPr="00EE5726">
        <w:t xml:space="preserve">, G.N., et al. (2009) Biomarkers of hypercoagulability and inflammation in childhood-onset arterial ischemic stroke. J </w:t>
      </w:r>
      <w:proofErr w:type="spellStart"/>
      <w:r w:rsidRPr="00EE5726">
        <w:t>Pediatr</w:t>
      </w:r>
      <w:proofErr w:type="spellEnd"/>
      <w:r w:rsidRPr="00EE5726">
        <w:t>., 156(4), 651-656.</w:t>
      </w:r>
    </w:p>
    <w:p w14:paraId="3E8560DF" w14:textId="77777777" w:rsidR="00810B83" w:rsidRPr="00EE5726" w:rsidRDefault="00810B83" w:rsidP="00D856A1">
      <w:pPr>
        <w:pStyle w:val="ListParagraph"/>
        <w:numPr>
          <w:ilvl w:val="0"/>
          <w:numId w:val="9"/>
        </w:numPr>
      </w:pPr>
      <w:proofErr w:type="spellStart"/>
      <w:r w:rsidRPr="00EE5726">
        <w:lastRenderedPageBreak/>
        <w:t>Haapaniemi</w:t>
      </w:r>
      <w:proofErr w:type="spellEnd"/>
      <w:r w:rsidRPr="00EE5726">
        <w:t xml:space="preserve">, E., </w:t>
      </w:r>
      <w:proofErr w:type="spellStart"/>
      <w:r w:rsidRPr="00EE5726">
        <w:t>Tatlisumak</w:t>
      </w:r>
      <w:proofErr w:type="spellEnd"/>
      <w:r w:rsidRPr="00EE5726">
        <w:t>, T. (2009). Is D-dimer helpful in evaluating stroke patients? A systematic review. Acta Neurol Scand., 119, 141-150.</w:t>
      </w:r>
    </w:p>
    <w:p w14:paraId="1DE21DF6" w14:textId="77777777" w:rsidR="00810B83" w:rsidRPr="00EE5726" w:rsidRDefault="00810B83" w:rsidP="00D856A1">
      <w:pPr>
        <w:pStyle w:val="ListParagraph"/>
        <w:numPr>
          <w:ilvl w:val="0"/>
          <w:numId w:val="9"/>
        </w:numPr>
      </w:pPr>
      <w:r w:rsidRPr="00EE5726">
        <w:t>Barber, M., Langhorne, P., Rumley, A., et al. (2006). D-dimer predict early clinical progression in ischemic stroke. Stroke, 37, 1113-1115.</w:t>
      </w:r>
    </w:p>
    <w:p w14:paraId="06A41CC5" w14:textId="77777777" w:rsidR="00810B83" w:rsidRPr="00EE5726" w:rsidRDefault="00810B83" w:rsidP="00D856A1">
      <w:pPr>
        <w:pStyle w:val="ListParagraph"/>
        <w:numPr>
          <w:ilvl w:val="0"/>
          <w:numId w:val="9"/>
        </w:numPr>
      </w:pPr>
      <w:r w:rsidRPr="00EE5726">
        <w:t xml:space="preserve">Delgado, P., Alverez-Sabin, J., </w:t>
      </w:r>
      <w:proofErr w:type="spellStart"/>
      <w:r w:rsidRPr="00EE5726">
        <w:t>Abilleira</w:t>
      </w:r>
      <w:proofErr w:type="spellEnd"/>
      <w:r w:rsidRPr="00EE5726">
        <w:t>, S., et al. (2006). Plasma D-dimer predicts poor outcome after acute intracerebral hemorrhage. Neurology, 67, 94-98.</w:t>
      </w:r>
    </w:p>
    <w:p w14:paraId="60F06018" w14:textId="77777777" w:rsidR="00810B83" w:rsidRPr="00EE5726" w:rsidRDefault="00691FFB" w:rsidP="00E60D05">
      <w:pPr>
        <w:pStyle w:val="Heading2"/>
      </w:pPr>
      <w:r w:rsidRPr="00EE5726">
        <w:t>Fibrinogen</w:t>
      </w:r>
    </w:p>
    <w:p w14:paraId="00A37135" w14:textId="77777777" w:rsidR="00810B83" w:rsidRPr="00EE5726" w:rsidRDefault="00810B83" w:rsidP="002A0F14">
      <w:pPr>
        <w:pStyle w:val="Heading3"/>
      </w:pPr>
      <w:r w:rsidRPr="00EE5726">
        <w:t>Type of Assay</w:t>
      </w:r>
    </w:p>
    <w:p w14:paraId="193AB4BB" w14:textId="77777777" w:rsidR="00810B83" w:rsidRPr="00EE5726" w:rsidRDefault="00810B83" w:rsidP="00810B83">
      <w:r w:rsidRPr="00EE5726">
        <w:t>Protein</w:t>
      </w:r>
    </w:p>
    <w:p w14:paraId="7C341F6E" w14:textId="77777777" w:rsidR="00810B83" w:rsidRPr="00EE5726" w:rsidRDefault="00810B83" w:rsidP="002A0F14">
      <w:pPr>
        <w:pStyle w:val="Heading3"/>
      </w:pPr>
      <w:r w:rsidRPr="00EE5726">
        <w:t>Annotation</w:t>
      </w:r>
    </w:p>
    <w:p w14:paraId="76A6BED3" w14:textId="77777777" w:rsidR="00EE5726" w:rsidRDefault="00810B83" w:rsidP="00810B83">
      <w:r w:rsidRPr="00EE5726">
        <w:t xml:space="preserve">Controlling for diabetes and hypertension, higher fibrinogen levels are associated with the development of ischemic stroke (Fibrinogen Studies Collaboration 2005). After controlling for age and initial stroke severity, higher initial fibrinogen levels have been associated with poor outcomes in adults (del </w:t>
      </w:r>
      <w:proofErr w:type="spellStart"/>
      <w:r w:rsidRPr="00EE5726">
        <w:t>Zoppo</w:t>
      </w:r>
      <w:proofErr w:type="spellEnd"/>
      <w:r w:rsidRPr="00EE5726">
        <w:t xml:space="preserve"> et al 2009).</w:t>
      </w:r>
      <w:r w:rsidR="00EE5726">
        <w:t xml:space="preserve"> </w:t>
      </w:r>
      <w:r w:rsidRPr="00EE5726">
        <w:t>Fibrinogen is also associated with childhood stroke that is associated with arteriopathy and cardiac disorders (</w:t>
      </w:r>
      <w:proofErr w:type="spellStart"/>
      <w:r w:rsidRPr="00EE5726">
        <w:t>Kopyta</w:t>
      </w:r>
      <w:proofErr w:type="spellEnd"/>
      <w:r w:rsidRPr="00EE5726">
        <w:t xml:space="preserve"> et al 2010).</w:t>
      </w:r>
    </w:p>
    <w:p w14:paraId="75F3909F" w14:textId="77777777" w:rsidR="00810B83" w:rsidRPr="00EE5726" w:rsidRDefault="00810B83" w:rsidP="002A0F14">
      <w:pPr>
        <w:pStyle w:val="Heading3"/>
      </w:pPr>
      <w:r w:rsidRPr="00EE5726">
        <w:t>References</w:t>
      </w:r>
    </w:p>
    <w:p w14:paraId="1C001A3A" w14:textId="77777777" w:rsidR="00EE5726" w:rsidRDefault="00810B83" w:rsidP="00D856A1">
      <w:pPr>
        <w:pStyle w:val="ListParagraph"/>
        <w:numPr>
          <w:ilvl w:val="0"/>
          <w:numId w:val="11"/>
        </w:numPr>
      </w:pPr>
      <w:proofErr w:type="spellStart"/>
      <w:r w:rsidRPr="00EE5726">
        <w:t>Kopyta</w:t>
      </w:r>
      <w:proofErr w:type="spellEnd"/>
      <w:r w:rsidRPr="00EE5726">
        <w:t xml:space="preserve">, I., </w:t>
      </w:r>
      <w:proofErr w:type="spellStart"/>
      <w:r w:rsidRPr="00EE5726">
        <w:t>Sarecka-Hujar</w:t>
      </w:r>
      <w:proofErr w:type="spellEnd"/>
      <w:r w:rsidRPr="00EE5726">
        <w:t>, B., Emich-</w:t>
      </w:r>
      <w:proofErr w:type="spellStart"/>
      <w:r w:rsidRPr="00EE5726">
        <w:t>Widera</w:t>
      </w:r>
      <w:proofErr w:type="spellEnd"/>
      <w:r w:rsidRPr="00EE5726">
        <w:t xml:space="preserve">, E., </w:t>
      </w:r>
      <w:proofErr w:type="spellStart"/>
      <w:r w:rsidRPr="00EE5726">
        <w:t>Marszal</w:t>
      </w:r>
      <w:proofErr w:type="spellEnd"/>
      <w:r w:rsidRPr="00EE5726">
        <w:t xml:space="preserve">, E., Zak, I. (2010). Association between lipids and fibrinogen levels and ischemic stroke in the population of the Polish children with arteriopathy and cardiac disorders. </w:t>
      </w:r>
      <w:proofErr w:type="spellStart"/>
      <w:r w:rsidRPr="00EE5726">
        <w:t>Wiad</w:t>
      </w:r>
      <w:proofErr w:type="spellEnd"/>
      <w:r w:rsidRPr="00EE5726">
        <w:t xml:space="preserve"> </w:t>
      </w:r>
      <w:proofErr w:type="spellStart"/>
      <w:r w:rsidRPr="00EE5726">
        <w:t>Lek</w:t>
      </w:r>
      <w:proofErr w:type="spellEnd"/>
      <w:r w:rsidRPr="00EE5726">
        <w:t>, 63(1), 17-23.</w:t>
      </w:r>
    </w:p>
    <w:p w14:paraId="4AFADD4A" w14:textId="77777777" w:rsidR="00810B83" w:rsidRPr="00EE5726" w:rsidRDefault="00810B83" w:rsidP="00D856A1">
      <w:pPr>
        <w:pStyle w:val="ListParagraph"/>
        <w:numPr>
          <w:ilvl w:val="0"/>
          <w:numId w:val="11"/>
        </w:numPr>
      </w:pPr>
      <w:r w:rsidRPr="00EE5726">
        <w:t xml:space="preserve">Fibrinogen, S.C. (2005). Plasma fibrinogen level and the risk of major cardiovascular diseases and nonvascular mortality: an individual participant </w:t>
      </w:r>
      <w:proofErr w:type="spellStart"/>
      <w:r w:rsidRPr="00EE5726">
        <w:t>metaanalysis</w:t>
      </w:r>
      <w:proofErr w:type="spellEnd"/>
      <w:r w:rsidRPr="00EE5726">
        <w:t>. JAMA., 294, 1799 –1809.</w:t>
      </w:r>
    </w:p>
    <w:p w14:paraId="15083EE5" w14:textId="77777777" w:rsidR="00691FFB" w:rsidRPr="00EE5726" w:rsidRDefault="00810B83" w:rsidP="00D856A1">
      <w:pPr>
        <w:pStyle w:val="ListParagraph"/>
        <w:numPr>
          <w:ilvl w:val="0"/>
          <w:numId w:val="11"/>
        </w:numPr>
      </w:pPr>
      <w:r w:rsidRPr="00EE5726">
        <w:t xml:space="preserve">del </w:t>
      </w:r>
      <w:proofErr w:type="spellStart"/>
      <w:r w:rsidRPr="00EE5726">
        <w:t>Zoppo</w:t>
      </w:r>
      <w:proofErr w:type="spellEnd"/>
      <w:r w:rsidRPr="00EE5726">
        <w:t xml:space="preserve">, G., Levy, D.E., </w:t>
      </w:r>
      <w:proofErr w:type="spellStart"/>
      <w:r w:rsidRPr="00EE5726">
        <w:t>Wasiewski</w:t>
      </w:r>
      <w:proofErr w:type="spellEnd"/>
      <w:r w:rsidRPr="00EE5726">
        <w:t>, W.W., et al. (2009). Hyperfibrinogenemia and functional outcome from acute ischemic stroke. Stroke, 40, 1687-1691.</w:t>
      </w:r>
    </w:p>
    <w:p w14:paraId="786196F4" w14:textId="77777777" w:rsidR="00691FFB" w:rsidRPr="00EE5726" w:rsidRDefault="00691FFB" w:rsidP="00E60D05">
      <w:pPr>
        <w:pStyle w:val="Heading2"/>
      </w:pPr>
      <w:r w:rsidRPr="00EE5726">
        <w:t>Factor V Leiden</w:t>
      </w:r>
    </w:p>
    <w:p w14:paraId="52E8FE95" w14:textId="77777777" w:rsidR="00810B83" w:rsidRPr="00EE5726" w:rsidRDefault="00810B83" w:rsidP="00B86A9F">
      <w:pPr>
        <w:pStyle w:val="Heading3"/>
      </w:pPr>
      <w:r w:rsidRPr="00EE5726">
        <w:t>Type of Assay</w:t>
      </w:r>
    </w:p>
    <w:p w14:paraId="4F7B825B" w14:textId="77777777" w:rsidR="00810B83" w:rsidRPr="00EE5726" w:rsidRDefault="00B129D3" w:rsidP="00810B83">
      <w:r w:rsidRPr="00EE5726">
        <w:t>Genotyping</w:t>
      </w:r>
    </w:p>
    <w:p w14:paraId="5044A9EF" w14:textId="77777777" w:rsidR="00810B83" w:rsidRPr="00EE5726" w:rsidRDefault="00810B83" w:rsidP="00B86A9F">
      <w:pPr>
        <w:pStyle w:val="Heading3"/>
      </w:pPr>
      <w:r w:rsidRPr="00EE5726">
        <w:t>Annotation</w:t>
      </w:r>
    </w:p>
    <w:p w14:paraId="75381D99" w14:textId="77777777" w:rsidR="00810B83" w:rsidRPr="00EE5726" w:rsidRDefault="00B129D3" w:rsidP="00810B83">
      <w:r w:rsidRPr="00EE5726">
        <w:t>The factor V (Leiden) mutation (1691G→A) occurs primarily in Caucasian populations and is a major risk factor for venous thrombosis and a lesser risk factor for arterial thrombosis. Factor V mutation analysis is also recommended to confirm positive APCR (activated Protein C resistance) tests. It is associated with stroke in childhood (</w:t>
      </w:r>
      <w:proofErr w:type="spellStart"/>
      <w:r w:rsidRPr="00EE5726">
        <w:t>Barrierinho</w:t>
      </w:r>
      <w:proofErr w:type="spellEnd"/>
      <w:r w:rsidRPr="00EE5726">
        <w:t xml:space="preserve"> et al, 2003; Duran et al, 2005; </w:t>
      </w:r>
      <w:proofErr w:type="spellStart"/>
      <w:r w:rsidRPr="00EE5726">
        <w:t>Kenet</w:t>
      </w:r>
      <w:proofErr w:type="spellEnd"/>
      <w:r w:rsidRPr="00EE5726">
        <w:t xml:space="preserve"> et al, 2007; Nowak-</w:t>
      </w:r>
      <w:proofErr w:type="spellStart"/>
      <w:r w:rsidRPr="00EE5726">
        <w:t>Gottl</w:t>
      </w:r>
      <w:proofErr w:type="spellEnd"/>
      <w:r w:rsidRPr="00EE5726">
        <w:t xml:space="preserve"> et al, 1998).</w:t>
      </w:r>
    </w:p>
    <w:p w14:paraId="04D46661" w14:textId="77777777" w:rsidR="00810B83" w:rsidRPr="00EE5726" w:rsidRDefault="00810B83" w:rsidP="00B86A9F">
      <w:pPr>
        <w:pStyle w:val="Heading3"/>
      </w:pPr>
      <w:r w:rsidRPr="00EE5726">
        <w:t>References</w:t>
      </w:r>
    </w:p>
    <w:p w14:paraId="63684B03" w14:textId="77777777" w:rsidR="00B129D3" w:rsidRPr="00EE5726" w:rsidRDefault="00B129D3" w:rsidP="00D856A1">
      <w:pPr>
        <w:pStyle w:val="ListParagraph"/>
        <w:numPr>
          <w:ilvl w:val="0"/>
          <w:numId w:val="13"/>
        </w:numPr>
      </w:pPr>
      <w:proofErr w:type="spellStart"/>
      <w:r w:rsidRPr="00EE5726">
        <w:t>Barreirinho</w:t>
      </w:r>
      <w:proofErr w:type="spellEnd"/>
      <w:r w:rsidRPr="00EE5726">
        <w:t xml:space="preserve">, S., Ferro, A., Santos, M., et al. (2003) Inherited and acquired risk factors and their combined effects in pediatric stroke. </w:t>
      </w:r>
      <w:proofErr w:type="spellStart"/>
      <w:r w:rsidRPr="00EE5726">
        <w:t>Pediatr</w:t>
      </w:r>
      <w:proofErr w:type="spellEnd"/>
      <w:r w:rsidRPr="00EE5726">
        <w:t xml:space="preserve"> Neurol., 28(2), 134-138.</w:t>
      </w:r>
    </w:p>
    <w:p w14:paraId="33129FA3" w14:textId="77777777" w:rsidR="00B129D3" w:rsidRPr="00EE5726" w:rsidRDefault="00B129D3" w:rsidP="00D856A1">
      <w:pPr>
        <w:pStyle w:val="ListParagraph"/>
        <w:numPr>
          <w:ilvl w:val="0"/>
          <w:numId w:val="13"/>
        </w:numPr>
      </w:pPr>
      <w:r w:rsidRPr="00EE5726">
        <w:lastRenderedPageBreak/>
        <w:t xml:space="preserve">Duran, R., </w:t>
      </w:r>
      <w:proofErr w:type="spellStart"/>
      <w:r w:rsidRPr="00EE5726">
        <w:t>Biner</w:t>
      </w:r>
      <w:proofErr w:type="spellEnd"/>
      <w:r w:rsidRPr="00EE5726">
        <w:t xml:space="preserve">, B., Demir, M., </w:t>
      </w:r>
      <w:proofErr w:type="spellStart"/>
      <w:r w:rsidRPr="00EE5726">
        <w:t>Celtik</w:t>
      </w:r>
      <w:proofErr w:type="spellEnd"/>
      <w:r w:rsidRPr="00EE5726">
        <w:t xml:space="preserve">, C., </w:t>
      </w:r>
      <w:proofErr w:type="spellStart"/>
      <w:r w:rsidRPr="00EE5726">
        <w:t>Karasalihoglu</w:t>
      </w:r>
      <w:proofErr w:type="spellEnd"/>
      <w:r w:rsidRPr="00EE5726">
        <w:t xml:space="preserve">, S. (2005). Factor V Leiden mutation and other thrombophilia markers in childhood ischemic stroke. Clin Appl </w:t>
      </w:r>
      <w:proofErr w:type="spellStart"/>
      <w:r w:rsidRPr="00EE5726">
        <w:t>Thromb</w:t>
      </w:r>
      <w:proofErr w:type="spellEnd"/>
      <w:r w:rsidRPr="00EE5726">
        <w:t xml:space="preserve"> </w:t>
      </w:r>
      <w:proofErr w:type="spellStart"/>
      <w:r w:rsidRPr="00EE5726">
        <w:t>Hemost</w:t>
      </w:r>
      <w:proofErr w:type="spellEnd"/>
      <w:r w:rsidRPr="00EE5726">
        <w:t>, 11(1), 83-88.</w:t>
      </w:r>
    </w:p>
    <w:p w14:paraId="6C82F91E" w14:textId="77777777" w:rsidR="00B129D3" w:rsidRPr="00EE5726" w:rsidRDefault="00B129D3" w:rsidP="00D856A1">
      <w:pPr>
        <w:pStyle w:val="ListParagraph"/>
        <w:numPr>
          <w:ilvl w:val="0"/>
          <w:numId w:val="13"/>
        </w:numPr>
      </w:pPr>
      <w:proofErr w:type="spellStart"/>
      <w:r w:rsidRPr="00EE5726">
        <w:t>Kenet</w:t>
      </w:r>
      <w:proofErr w:type="spellEnd"/>
      <w:r w:rsidRPr="00EE5726">
        <w:t xml:space="preserve">, G., </w:t>
      </w:r>
      <w:proofErr w:type="spellStart"/>
      <w:r w:rsidRPr="00EE5726">
        <w:t>Sadetzki</w:t>
      </w:r>
      <w:proofErr w:type="spellEnd"/>
      <w:r w:rsidRPr="00EE5726">
        <w:t>, S., Murad, H., et al. (2000). Factor V Leiden and antiphospholipid antibodies are significant risk factors for ischemic stroke in children. Stroke, 31(6), 1283-1288.</w:t>
      </w:r>
    </w:p>
    <w:p w14:paraId="779BE9FB" w14:textId="77777777" w:rsidR="00810B83" w:rsidRPr="00EE5726" w:rsidRDefault="00B129D3" w:rsidP="00D856A1">
      <w:pPr>
        <w:pStyle w:val="ListParagraph"/>
        <w:numPr>
          <w:ilvl w:val="0"/>
          <w:numId w:val="13"/>
        </w:numPr>
      </w:pPr>
      <w:r w:rsidRPr="00EE5726">
        <w:t>Nowak-</w:t>
      </w:r>
      <w:proofErr w:type="spellStart"/>
      <w:r w:rsidRPr="00EE5726">
        <w:t>Gottl</w:t>
      </w:r>
      <w:proofErr w:type="spellEnd"/>
      <w:r w:rsidRPr="00EE5726">
        <w:t xml:space="preserve">, U., </w:t>
      </w:r>
      <w:proofErr w:type="spellStart"/>
      <w:r w:rsidRPr="00EE5726">
        <w:t>Strater</w:t>
      </w:r>
      <w:proofErr w:type="spellEnd"/>
      <w:r w:rsidRPr="00EE5726">
        <w:t xml:space="preserve">, R., </w:t>
      </w:r>
      <w:proofErr w:type="spellStart"/>
      <w:r w:rsidRPr="00EE5726">
        <w:t>Heinecke</w:t>
      </w:r>
      <w:proofErr w:type="spellEnd"/>
      <w:r w:rsidRPr="00EE5726">
        <w:t>, A., et al. (1999).</w:t>
      </w:r>
      <w:r w:rsidR="00EE5726">
        <w:t xml:space="preserve"> </w:t>
      </w:r>
      <w:r w:rsidRPr="00EE5726">
        <w:t>Lipoprotein (a) and genetic polymorphisms of clotting factor V, prothrombin, and methylenetetrahydrofolate reductase are risk factors of spontaneous ischemic stroke in childhood. Blood, 94(11), 3678-3682.</w:t>
      </w:r>
    </w:p>
    <w:p w14:paraId="336C4C94" w14:textId="77777777" w:rsidR="00691FFB" w:rsidRPr="00EE5726" w:rsidRDefault="00691FFB" w:rsidP="00E60D05">
      <w:pPr>
        <w:pStyle w:val="Heading2"/>
      </w:pPr>
      <w:r w:rsidRPr="00EE5726">
        <w:t>Homocysteine (</w:t>
      </w:r>
      <w:proofErr w:type="spellStart"/>
      <w:r w:rsidRPr="00EE5726">
        <w:t>homoCYS</w:t>
      </w:r>
      <w:proofErr w:type="spellEnd"/>
      <w:r w:rsidRPr="00EE5726">
        <w:t>)</w:t>
      </w:r>
    </w:p>
    <w:p w14:paraId="5CC2901F" w14:textId="77777777" w:rsidR="00810B83" w:rsidRPr="00EE5726" w:rsidRDefault="00810B83" w:rsidP="00B86A9F">
      <w:pPr>
        <w:pStyle w:val="Heading3"/>
      </w:pPr>
      <w:r w:rsidRPr="00EE5726">
        <w:t>Type of Assay</w:t>
      </w:r>
    </w:p>
    <w:p w14:paraId="2F1FE49B" w14:textId="77777777" w:rsidR="00810B83" w:rsidRPr="00EE5726" w:rsidRDefault="00B129D3" w:rsidP="00810B83">
      <w:r w:rsidRPr="00EE5726">
        <w:t>Metabolite</w:t>
      </w:r>
    </w:p>
    <w:p w14:paraId="7591E4FF" w14:textId="77777777" w:rsidR="00810B83" w:rsidRPr="00EE5726" w:rsidRDefault="00810B83" w:rsidP="00B86A9F">
      <w:pPr>
        <w:pStyle w:val="Heading3"/>
      </w:pPr>
      <w:r w:rsidRPr="00EE5726">
        <w:t>Annotation</w:t>
      </w:r>
    </w:p>
    <w:p w14:paraId="790B10E8" w14:textId="77777777" w:rsidR="00810B83" w:rsidRPr="00EE5726" w:rsidRDefault="00B129D3" w:rsidP="00810B83">
      <w:r w:rsidRPr="00EE5726">
        <w:t xml:space="preserve">Extensive data supports a role for </w:t>
      </w:r>
      <w:proofErr w:type="spellStart"/>
      <w:r w:rsidRPr="00EE5726">
        <w:t>hyperhomocysteinemia</w:t>
      </w:r>
      <w:proofErr w:type="spellEnd"/>
      <w:r w:rsidRPr="00EE5726">
        <w:t xml:space="preserve"> as an independent risk factor for cerebrovascular atherosclerosis, </w:t>
      </w:r>
      <w:proofErr w:type="spellStart"/>
      <w:r w:rsidRPr="00EE5726">
        <w:t>leukoaraiosis</w:t>
      </w:r>
      <w:proofErr w:type="spellEnd"/>
      <w:r w:rsidRPr="00EE5726">
        <w:t>, and ischemic stroke. Levels of homocysteine can be affected by folate or vitamin B12 deficiency, metabolic derangements, and many medications. In addition, levels of homocysteine increase after protein-rich meals. Methylenetetrahydrofolate reductase (MTHFR) is a key enzyme involved in degradation of plasma homocysteine. A common MTHFR substitution, 677C→T, causes reduced enzyme activity and increases plasma levels of homocysteine. Despite strong epidemiological data linking homocysteine to the pathogenesis of cerebrovascular disease, two secondary stroke prevention studies targeting homocysteine have failed to show a benefit to vitamin therapy.</w:t>
      </w:r>
      <w:r w:rsidR="00EE5726">
        <w:t xml:space="preserve"> </w:t>
      </w:r>
      <w:r w:rsidRPr="00EE5726">
        <w:t>Homocysteine levels have been associated with stroke in children (Ganesan et al, 2003).</w:t>
      </w:r>
      <w:r w:rsidR="004775C0">
        <w:t xml:space="preserve"> </w:t>
      </w:r>
      <w:r w:rsidR="004775C0" w:rsidRPr="001F1C38">
        <w:t>MTHFR</w:t>
      </w:r>
      <w:r w:rsidR="004775C0">
        <w:t xml:space="preserve"> is no longer recommended as a first line test as homocysteine is preferred.</w:t>
      </w:r>
    </w:p>
    <w:p w14:paraId="3894814D" w14:textId="77777777" w:rsidR="00810B83" w:rsidRPr="00EE5726" w:rsidRDefault="00810B83" w:rsidP="00B86A9F">
      <w:pPr>
        <w:pStyle w:val="Heading3"/>
      </w:pPr>
      <w:r w:rsidRPr="00EE5726">
        <w:t>References</w:t>
      </w:r>
    </w:p>
    <w:p w14:paraId="34314BE7" w14:textId="77777777" w:rsidR="00810B83" w:rsidRPr="00EE5726" w:rsidRDefault="00B129D3" w:rsidP="00D856A1">
      <w:pPr>
        <w:pStyle w:val="ListParagraph"/>
        <w:numPr>
          <w:ilvl w:val="0"/>
          <w:numId w:val="15"/>
        </w:numPr>
      </w:pPr>
      <w:r w:rsidRPr="00EE5726">
        <w:t xml:space="preserve">Ganesan, V., </w:t>
      </w:r>
      <w:proofErr w:type="spellStart"/>
      <w:r w:rsidRPr="00EE5726">
        <w:t>Prengler</w:t>
      </w:r>
      <w:proofErr w:type="spellEnd"/>
      <w:r w:rsidRPr="00EE5726">
        <w:t>, M., McShane, M.A., Wade, A.M., Kirkham, F.J. (2003). Investigation of risk factors in children with arterial ischemic stroke. Ann Neurol., 53(2), 167-73.</w:t>
      </w:r>
    </w:p>
    <w:p w14:paraId="6239AA18" w14:textId="77777777" w:rsidR="00691FFB" w:rsidRPr="00EE5726" w:rsidRDefault="00D856A1" w:rsidP="00E60D05">
      <w:pPr>
        <w:pStyle w:val="Heading2"/>
      </w:pPr>
      <w:r w:rsidRPr="00EE5726">
        <w:t>Lipoprotein(a) [</w:t>
      </w:r>
      <w:proofErr w:type="spellStart"/>
      <w:r w:rsidRPr="00EE5726">
        <w:t>Lp</w:t>
      </w:r>
      <w:proofErr w:type="spellEnd"/>
      <w:r w:rsidRPr="00EE5726">
        <w:t>(a)]</w:t>
      </w:r>
    </w:p>
    <w:p w14:paraId="593F3801" w14:textId="77777777" w:rsidR="00810B83" w:rsidRPr="00EE5726" w:rsidRDefault="00810B83" w:rsidP="00B86A9F">
      <w:pPr>
        <w:pStyle w:val="Heading3"/>
      </w:pPr>
      <w:r w:rsidRPr="00EE5726">
        <w:t>Type of Assay</w:t>
      </w:r>
    </w:p>
    <w:p w14:paraId="69545DAB" w14:textId="77777777" w:rsidR="00810B83" w:rsidRPr="00EE5726" w:rsidRDefault="00B129D3" w:rsidP="00810B83">
      <w:r w:rsidRPr="00EE5726">
        <w:t>Protein</w:t>
      </w:r>
    </w:p>
    <w:p w14:paraId="649A6B1F" w14:textId="77777777" w:rsidR="00810B83" w:rsidRPr="00EE5726" w:rsidRDefault="00810B83" w:rsidP="00B86A9F">
      <w:pPr>
        <w:pStyle w:val="Heading3"/>
      </w:pPr>
      <w:r w:rsidRPr="00EE5726">
        <w:t>Annotation</w:t>
      </w:r>
    </w:p>
    <w:p w14:paraId="130C63B9" w14:textId="77777777" w:rsidR="00810B83" w:rsidRPr="00EE5726" w:rsidRDefault="00B129D3" w:rsidP="00810B83">
      <w:proofErr w:type="spellStart"/>
      <w:r w:rsidRPr="00EE5726">
        <w:t>Lp</w:t>
      </w:r>
      <w:proofErr w:type="spellEnd"/>
      <w:r w:rsidRPr="00EE5726">
        <w:t xml:space="preserve">(a) consists of a protein moiety, apolipoprotein B-100 (LDL) linked, on a 1:1 molar basis, by a disulfide bond to apolipoprotein (a). </w:t>
      </w:r>
      <w:proofErr w:type="spellStart"/>
      <w:r w:rsidRPr="00EE5726">
        <w:t>Lp</w:t>
      </w:r>
      <w:proofErr w:type="spellEnd"/>
      <w:r w:rsidRPr="00EE5726">
        <w:t>(a) decreases systemic fibrinolytic activity through multiple mechanisms.</w:t>
      </w:r>
      <w:r w:rsidR="00EE5726">
        <w:t xml:space="preserve"> </w:t>
      </w:r>
      <w:proofErr w:type="spellStart"/>
      <w:r w:rsidRPr="00EE5726">
        <w:t>Lp</w:t>
      </w:r>
      <w:proofErr w:type="spellEnd"/>
      <w:r w:rsidRPr="00EE5726">
        <w:t>(a) inhibits binding of plasminogen to annexin, preventing the conversion of</w:t>
      </w:r>
      <w:r w:rsidR="00EE5726">
        <w:t xml:space="preserve"> </w:t>
      </w:r>
      <w:r w:rsidRPr="00EE5726">
        <w:t xml:space="preserve">plasminogen to plasmin. </w:t>
      </w:r>
      <w:proofErr w:type="spellStart"/>
      <w:r w:rsidRPr="00EE5726">
        <w:t>Lp</w:t>
      </w:r>
      <w:proofErr w:type="spellEnd"/>
      <w:r w:rsidRPr="00EE5726">
        <w:t xml:space="preserve">(a) increases circulating levels of plasminogen activator inhibitor (PAI), thus lowering levels of </w:t>
      </w:r>
      <w:proofErr w:type="spellStart"/>
      <w:r w:rsidRPr="00EE5726">
        <w:t>tPA</w:t>
      </w:r>
      <w:proofErr w:type="spellEnd"/>
      <w:r w:rsidRPr="00EE5726">
        <w:t xml:space="preserve">. Epidemiological studies in cerebrovascular disease have provided conflicting evidence regarding the role </w:t>
      </w:r>
      <w:proofErr w:type="spellStart"/>
      <w:r w:rsidRPr="00EE5726">
        <w:t>lp</w:t>
      </w:r>
      <w:proofErr w:type="spellEnd"/>
      <w:r w:rsidRPr="00EE5726">
        <w:t xml:space="preserve">(a) plays in stroke risk, recurrence, or outcome. Published studies have used different assays, making comparisons difficult. Aspirin and niacin, commonly used in a stroke-prone population, can affect </w:t>
      </w:r>
      <w:proofErr w:type="spellStart"/>
      <w:r w:rsidRPr="00EE5726">
        <w:t>lp</w:t>
      </w:r>
      <w:proofErr w:type="spellEnd"/>
      <w:r w:rsidRPr="00EE5726">
        <w:t>(a) levels.</w:t>
      </w:r>
      <w:r w:rsidR="00EE5726">
        <w:t xml:space="preserve"> </w:t>
      </w:r>
      <w:proofErr w:type="spellStart"/>
      <w:r w:rsidRPr="00EE5726">
        <w:lastRenderedPageBreak/>
        <w:t>Lp</w:t>
      </w:r>
      <w:proofErr w:type="spellEnd"/>
      <w:r w:rsidRPr="00EE5726">
        <w:t>(a) has been associated with stroke in children with cardiac disease (</w:t>
      </w:r>
      <w:proofErr w:type="spellStart"/>
      <w:r w:rsidRPr="00EE5726">
        <w:t>Strater</w:t>
      </w:r>
      <w:proofErr w:type="spellEnd"/>
      <w:r w:rsidRPr="00EE5726">
        <w:t xml:space="preserve"> et al, 1999).</w:t>
      </w:r>
      <w:r w:rsidR="00EE5726">
        <w:t xml:space="preserve"> </w:t>
      </w:r>
      <w:r w:rsidRPr="00EE5726">
        <w:t>It has also been associated with recurrent stroke in childhood (</w:t>
      </w:r>
      <w:proofErr w:type="spellStart"/>
      <w:r w:rsidRPr="00EE5726">
        <w:t>Strater</w:t>
      </w:r>
      <w:proofErr w:type="spellEnd"/>
      <w:r w:rsidRPr="00EE5726">
        <w:t xml:space="preserve"> et al, 2002). Furthermore, it has shown to be a risk factor for stroke (Nowak-</w:t>
      </w:r>
      <w:proofErr w:type="spellStart"/>
      <w:r w:rsidRPr="00EE5726">
        <w:t>Gottl</w:t>
      </w:r>
      <w:proofErr w:type="spellEnd"/>
      <w:r w:rsidRPr="00EE5726">
        <w:t xml:space="preserve"> et al, 1999).</w:t>
      </w:r>
    </w:p>
    <w:p w14:paraId="5D5A736B" w14:textId="77777777" w:rsidR="00810B83" w:rsidRPr="00EE5726" w:rsidRDefault="00810B83" w:rsidP="00B86A9F">
      <w:pPr>
        <w:pStyle w:val="Heading3"/>
      </w:pPr>
      <w:r w:rsidRPr="00EE5726">
        <w:t>References</w:t>
      </w:r>
    </w:p>
    <w:p w14:paraId="720AA716" w14:textId="77777777" w:rsidR="00B129D3" w:rsidRPr="00EE5726" w:rsidRDefault="00B129D3" w:rsidP="00D856A1">
      <w:pPr>
        <w:pStyle w:val="ListParagraph"/>
        <w:numPr>
          <w:ilvl w:val="0"/>
          <w:numId w:val="16"/>
        </w:numPr>
      </w:pPr>
      <w:proofErr w:type="spellStart"/>
      <w:r w:rsidRPr="00EE5726">
        <w:t>Strater</w:t>
      </w:r>
      <w:proofErr w:type="spellEnd"/>
      <w:r w:rsidRPr="00EE5726">
        <w:t xml:space="preserve">, R., </w:t>
      </w:r>
      <w:proofErr w:type="spellStart"/>
      <w:r w:rsidRPr="00EE5726">
        <w:t>Vielhaber</w:t>
      </w:r>
      <w:proofErr w:type="spellEnd"/>
      <w:r w:rsidRPr="00EE5726">
        <w:t xml:space="preserve">, H., </w:t>
      </w:r>
      <w:proofErr w:type="spellStart"/>
      <w:r w:rsidRPr="00EE5726">
        <w:t>Kassenbohmer</w:t>
      </w:r>
      <w:proofErr w:type="spellEnd"/>
      <w:r w:rsidRPr="00EE5726">
        <w:t xml:space="preserve">, R., von, K.R., </w:t>
      </w:r>
      <w:proofErr w:type="spellStart"/>
      <w:r w:rsidRPr="00EE5726">
        <w:t>Gobel</w:t>
      </w:r>
      <w:proofErr w:type="spellEnd"/>
      <w:r w:rsidRPr="00EE5726">
        <w:t>, U., Nowak-</w:t>
      </w:r>
      <w:proofErr w:type="spellStart"/>
      <w:r w:rsidRPr="00EE5726">
        <w:t>Gottl</w:t>
      </w:r>
      <w:proofErr w:type="spellEnd"/>
      <w:r w:rsidRPr="00EE5726">
        <w:t xml:space="preserve">, U. (1999). Genetic risk factors of thrombophilia in </w:t>
      </w:r>
      <w:proofErr w:type="spellStart"/>
      <w:r w:rsidRPr="00EE5726">
        <w:t>ischaemic</w:t>
      </w:r>
      <w:proofErr w:type="spellEnd"/>
      <w:r w:rsidRPr="00EE5726">
        <w:t xml:space="preserve"> childhood stroke of cardiac origin. A prospective ESPED survey. Eur J </w:t>
      </w:r>
      <w:proofErr w:type="spellStart"/>
      <w:r w:rsidRPr="00EE5726">
        <w:t>Pediatr</w:t>
      </w:r>
      <w:proofErr w:type="spellEnd"/>
      <w:r w:rsidRPr="00EE5726">
        <w:t>., 158(Suppl 3), S122-S125.</w:t>
      </w:r>
    </w:p>
    <w:p w14:paraId="1DB8E151" w14:textId="77777777" w:rsidR="00B129D3" w:rsidRPr="00EE5726" w:rsidRDefault="00B129D3" w:rsidP="00D856A1">
      <w:pPr>
        <w:pStyle w:val="ListParagraph"/>
        <w:numPr>
          <w:ilvl w:val="0"/>
          <w:numId w:val="16"/>
        </w:numPr>
      </w:pPr>
      <w:proofErr w:type="spellStart"/>
      <w:r w:rsidRPr="00EE5726">
        <w:t>Strater</w:t>
      </w:r>
      <w:proofErr w:type="spellEnd"/>
      <w:r w:rsidRPr="00EE5726">
        <w:t>, R., Becker, S., von, E.A., et al. (2002). Prospective assessment of risk factors for recurrent stroke during childhood--a 5-year follow-up study. Lancet, 360(9345), 1540-1545.</w:t>
      </w:r>
    </w:p>
    <w:p w14:paraId="58A8B0AC" w14:textId="77777777" w:rsidR="00810B83" w:rsidRPr="00EE5726" w:rsidRDefault="00B129D3" w:rsidP="00D856A1">
      <w:pPr>
        <w:pStyle w:val="ListParagraph"/>
        <w:numPr>
          <w:ilvl w:val="0"/>
          <w:numId w:val="16"/>
        </w:numPr>
      </w:pPr>
      <w:r w:rsidRPr="00EE5726">
        <w:t>Nowak-</w:t>
      </w:r>
      <w:proofErr w:type="spellStart"/>
      <w:r w:rsidRPr="00EE5726">
        <w:t>Gottl</w:t>
      </w:r>
      <w:proofErr w:type="spellEnd"/>
      <w:r w:rsidRPr="00EE5726">
        <w:t xml:space="preserve">, U., </w:t>
      </w:r>
      <w:proofErr w:type="spellStart"/>
      <w:r w:rsidRPr="00EE5726">
        <w:t>Strater</w:t>
      </w:r>
      <w:proofErr w:type="spellEnd"/>
      <w:r w:rsidRPr="00EE5726">
        <w:t xml:space="preserve">, R., </w:t>
      </w:r>
      <w:proofErr w:type="spellStart"/>
      <w:r w:rsidRPr="00EE5726">
        <w:t>Heinecke</w:t>
      </w:r>
      <w:proofErr w:type="spellEnd"/>
      <w:r w:rsidRPr="00EE5726">
        <w:t>, A., et al. (1999). Lipoprotein (a) and genetic polymorphisms of clotting factor V, prothrombin, and methylenetetrahydrofolate reductase are risk factors of spontaneous ischemic stroke in childhood. Blood, 94(11), 3678-3682.</w:t>
      </w:r>
    </w:p>
    <w:p w14:paraId="5A8EA4ED" w14:textId="77777777" w:rsidR="00691FFB" w:rsidRPr="00EE5726" w:rsidRDefault="00691FFB" w:rsidP="00E60D05">
      <w:pPr>
        <w:pStyle w:val="Heading2"/>
      </w:pPr>
      <w:r w:rsidRPr="00EE5726">
        <w:t>Lipoprotein-associated phospholipase A2 (Lp-PLA2)</w:t>
      </w:r>
    </w:p>
    <w:p w14:paraId="2D5A0E43" w14:textId="77777777" w:rsidR="00810B83" w:rsidRPr="00EE5726" w:rsidRDefault="00810B83" w:rsidP="00B86A9F">
      <w:pPr>
        <w:pStyle w:val="Heading3"/>
      </w:pPr>
      <w:r w:rsidRPr="00EE5726">
        <w:t>Type of Assay</w:t>
      </w:r>
    </w:p>
    <w:p w14:paraId="72E1E4F9" w14:textId="77777777" w:rsidR="00810B83" w:rsidRPr="00EE5726" w:rsidRDefault="00B129D3" w:rsidP="00810B83">
      <w:r w:rsidRPr="00EE5726">
        <w:t>Protein</w:t>
      </w:r>
    </w:p>
    <w:p w14:paraId="5F1A0CFB" w14:textId="77777777" w:rsidR="00810B83" w:rsidRPr="00EE5726" w:rsidRDefault="00810B83" w:rsidP="00B86A9F">
      <w:pPr>
        <w:pStyle w:val="Heading3"/>
      </w:pPr>
      <w:r w:rsidRPr="00EE5726">
        <w:t>Annotation</w:t>
      </w:r>
    </w:p>
    <w:p w14:paraId="0570E203" w14:textId="77777777" w:rsidR="00810B83" w:rsidRPr="00EE5726" w:rsidRDefault="00B129D3" w:rsidP="00810B83">
      <w:r w:rsidRPr="00EE5726">
        <w:t xml:space="preserve">Lp-PLA2 is a macrophage-derived enzyme involved in metabolism of LDL that is responsible for release of inflammatory mediators. Relative elevations in serum levels of Lp-PLA2 are associated with increased risk of incident ischemic stroke, independent of the effect of </w:t>
      </w:r>
      <w:proofErr w:type="spellStart"/>
      <w:r w:rsidRPr="00EE5726">
        <w:t>hsCRP</w:t>
      </w:r>
      <w:proofErr w:type="spellEnd"/>
      <w:r w:rsidRPr="00EE5726">
        <w:t>. A large meta-analysis found evidence that LpPLA2 predicts risk of a first stroke. LP-PLA2 may also predict risk of recurrent stroke and other vascular events after a first stroke.</w:t>
      </w:r>
    </w:p>
    <w:p w14:paraId="569B44FC" w14:textId="77777777" w:rsidR="00810B83" w:rsidRPr="00EE5726" w:rsidRDefault="00810B83" w:rsidP="00B86A9F">
      <w:pPr>
        <w:pStyle w:val="Heading3"/>
      </w:pPr>
      <w:r w:rsidRPr="00EE5726">
        <w:t>References</w:t>
      </w:r>
    </w:p>
    <w:p w14:paraId="1DB264B8" w14:textId="77777777" w:rsidR="00B129D3" w:rsidRPr="00EE5726" w:rsidRDefault="00B129D3" w:rsidP="00D856A1">
      <w:pPr>
        <w:pStyle w:val="ListParagraph"/>
        <w:numPr>
          <w:ilvl w:val="0"/>
          <w:numId w:val="18"/>
        </w:numPr>
      </w:pPr>
      <w:proofErr w:type="spellStart"/>
      <w:r w:rsidRPr="00EE5726">
        <w:t>Oei</w:t>
      </w:r>
      <w:proofErr w:type="spellEnd"/>
      <w:r w:rsidRPr="00EE5726">
        <w:t xml:space="preserve">, H.H., van der Meer, I.M., </w:t>
      </w:r>
      <w:proofErr w:type="spellStart"/>
      <w:r w:rsidRPr="00EE5726">
        <w:t>Hofman</w:t>
      </w:r>
      <w:proofErr w:type="spellEnd"/>
      <w:r w:rsidRPr="00EE5726">
        <w:t>, A., et al. (2005). Lipoprotein-associated phospholipase A2 activity is associated with risk of coronary heart disease and ischemic stroke: the Rotterdam Study. Circulation, 111, 570-575.</w:t>
      </w:r>
    </w:p>
    <w:p w14:paraId="5FCEB345" w14:textId="77777777" w:rsidR="00B129D3" w:rsidRPr="00EE5726" w:rsidRDefault="00B129D3" w:rsidP="00D856A1">
      <w:pPr>
        <w:pStyle w:val="ListParagraph"/>
        <w:numPr>
          <w:ilvl w:val="0"/>
          <w:numId w:val="18"/>
        </w:numPr>
      </w:pPr>
      <w:r w:rsidRPr="00EE5726">
        <w:t xml:space="preserve">Ballantyne, C.M., </w:t>
      </w:r>
      <w:proofErr w:type="spellStart"/>
      <w:r w:rsidRPr="00EE5726">
        <w:t>Hoogeveen</w:t>
      </w:r>
      <w:proofErr w:type="spellEnd"/>
      <w:r w:rsidRPr="00EE5726">
        <w:t>, R.C., Bang, H., et al. (2005). Lipoprotein-associated phospholipase A2, high-sensitivity C-reactive protein, and risk for incident ischemic stroke in middle-aged men and women in the Atherosclerosis Risk in Communities (ARIC) study. Arch Intern Med., 165, 2479-2484.</w:t>
      </w:r>
    </w:p>
    <w:p w14:paraId="17C04266" w14:textId="77777777" w:rsidR="00B129D3" w:rsidRPr="00EE5726" w:rsidRDefault="00B129D3" w:rsidP="00D856A1">
      <w:pPr>
        <w:pStyle w:val="ListParagraph"/>
        <w:numPr>
          <w:ilvl w:val="0"/>
          <w:numId w:val="18"/>
        </w:numPr>
      </w:pPr>
      <w:proofErr w:type="spellStart"/>
      <w:r w:rsidRPr="00EE5726">
        <w:t>Lp</w:t>
      </w:r>
      <w:proofErr w:type="spellEnd"/>
      <w:r w:rsidRPr="00EE5726">
        <w:t>-</w:t>
      </w:r>
      <w:proofErr w:type="gramStart"/>
      <w:r w:rsidRPr="00EE5726">
        <w:t>PLA(</w:t>
      </w:r>
      <w:proofErr w:type="gramEnd"/>
      <w:r w:rsidRPr="00EE5726">
        <w:t xml:space="preserve">2) Studies Collaboration, Thompson, A., Gao, P., </w:t>
      </w:r>
      <w:proofErr w:type="spellStart"/>
      <w:r w:rsidRPr="00EE5726">
        <w:t>Orfei</w:t>
      </w:r>
      <w:proofErr w:type="spellEnd"/>
      <w:r w:rsidRPr="00EE5726">
        <w:t>, L., Watson, S., (2010). Lipoprotein-associated phospholipase A2 and the risk of coronary disease, stroke and non-vascular mortality. Individual data analysis of 78,989 participants from 32 prospective studies. Lancet, 37, 1536-1544.</w:t>
      </w:r>
    </w:p>
    <w:p w14:paraId="45BFFED9" w14:textId="77777777" w:rsidR="00810B83" w:rsidRPr="00EE5726" w:rsidRDefault="00B129D3" w:rsidP="00D856A1">
      <w:pPr>
        <w:pStyle w:val="ListParagraph"/>
        <w:numPr>
          <w:ilvl w:val="0"/>
          <w:numId w:val="18"/>
        </w:numPr>
      </w:pPr>
      <w:r w:rsidRPr="00EE5726">
        <w:t>Elkind, M.S.V., Tai, W., Coates, K., Paik, M.C., Sacco, R.L. (2006). Lipoprotein-associated phospholipase A2, C-reactive protein, and outcome after ischemic stroke. Arch Int Med., 166, 2073-2080.</w:t>
      </w:r>
    </w:p>
    <w:p w14:paraId="71A0A2B8" w14:textId="77777777" w:rsidR="00691FFB" w:rsidRPr="00EE5726" w:rsidRDefault="00691FFB" w:rsidP="00E60D05">
      <w:pPr>
        <w:pStyle w:val="Heading2"/>
      </w:pPr>
      <w:r w:rsidRPr="00EE5726">
        <w:t>Troponin</w:t>
      </w:r>
    </w:p>
    <w:p w14:paraId="3A8F6F85" w14:textId="77777777" w:rsidR="00810B83" w:rsidRPr="00EE5726" w:rsidRDefault="00810B83" w:rsidP="00B86A9F">
      <w:pPr>
        <w:pStyle w:val="Heading3"/>
      </w:pPr>
      <w:r w:rsidRPr="00EE5726">
        <w:t>Type of Assay</w:t>
      </w:r>
    </w:p>
    <w:p w14:paraId="2BB612C4" w14:textId="77777777" w:rsidR="00810B83" w:rsidRPr="00EE5726" w:rsidRDefault="00B129D3" w:rsidP="00810B83">
      <w:r w:rsidRPr="00EE5726">
        <w:t>Protein</w:t>
      </w:r>
    </w:p>
    <w:p w14:paraId="02FAADB1" w14:textId="77777777" w:rsidR="00810B83" w:rsidRPr="00EE5726" w:rsidRDefault="00810B83" w:rsidP="00B86A9F">
      <w:pPr>
        <w:pStyle w:val="Heading3"/>
      </w:pPr>
      <w:r w:rsidRPr="00EE5726">
        <w:lastRenderedPageBreak/>
        <w:t>Annotation</w:t>
      </w:r>
    </w:p>
    <w:p w14:paraId="65E61386" w14:textId="77777777" w:rsidR="00EE5726" w:rsidRDefault="00B129D3" w:rsidP="00810B83">
      <w:r w:rsidRPr="00EE5726">
        <w:t>Cardiac troponins classically are associated with acute coronary syndrome and heart failure.</w:t>
      </w:r>
      <w:r w:rsidR="00EE5726">
        <w:t xml:space="preserve"> </w:t>
      </w:r>
      <w:r w:rsidRPr="00EE5726">
        <w:t>Elevations in troponin have also been observed after stroke. This post-stroke elevation in cardiac troponins is associated with sympathoadrenal activation and is associated with electrocardiogram changes suggestive of acute coronary syndrome and with death.</w:t>
      </w:r>
      <w:r w:rsidR="00EE5726">
        <w:t xml:space="preserve"> </w:t>
      </w:r>
      <w:r w:rsidRPr="00EE5726">
        <w:t>Troponin T has been associated with large infarcts involving the MCA distribution.</w:t>
      </w:r>
      <w:r w:rsidR="00EE5726">
        <w:t xml:space="preserve"> </w:t>
      </w:r>
      <w:r w:rsidRPr="00EE5726">
        <w:t>Troponin I elevations have been associated with new onset atrial fibrillation soon after stroke.</w:t>
      </w:r>
      <w:r w:rsidR="00EE5726">
        <w:t xml:space="preserve"> </w:t>
      </w:r>
    </w:p>
    <w:p w14:paraId="4687ECAC" w14:textId="77777777" w:rsidR="00810B83" w:rsidRPr="00EE5726" w:rsidRDefault="00810B83" w:rsidP="00B86A9F">
      <w:pPr>
        <w:pStyle w:val="Heading3"/>
      </w:pPr>
      <w:r w:rsidRPr="00EE5726">
        <w:t>References</w:t>
      </w:r>
    </w:p>
    <w:p w14:paraId="678F7007" w14:textId="77777777" w:rsidR="00EE5726" w:rsidRDefault="00B129D3" w:rsidP="00D856A1">
      <w:pPr>
        <w:pStyle w:val="ListParagraph"/>
        <w:numPr>
          <w:ilvl w:val="0"/>
          <w:numId w:val="20"/>
        </w:numPr>
      </w:pPr>
      <w:proofErr w:type="spellStart"/>
      <w:r w:rsidRPr="00EE5726">
        <w:t>Kerra</w:t>
      </w:r>
      <w:proofErr w:type="spellEnd"/>
      <w:r w:rsidRPr="00EE5726">
        <w:t xml:space="preserve">, G., Raya, G., Wub, O., </w:t>
      </w:r>
      <w:proofErr w:type="spellStart"/>
      <w:r w:rsidRPr="00EE5726">
        <w:t>Stotta</w:t>
      </w:r>
      <w:proofErr w:type="spellEnd"/>
      <w:r w:rsidRPr="00EE5726">
        <w:t xml:space="preserve">, D.J., </w:t>
      </w:r>
      <w:proofErr w:type="spellStart"/>
      <w:r w:rsidRPr="00EE5726">
        <w:t>Langhornea</w:t>
      </w:r>
      <w:proofErr w:type="spellEnd"/>
      <w:r w:rsidRPr="00EE5726">
        <w:t>, P., (2009). Elevated Troponin after Stroke: A Systematic Review. Cerebrovascular Diseases, 28(3), 220-226.</w:t>
      </w:r>
    </w:p>
    <w:p w14:paraId="04C9ABD1" w14:textId="77777777" w:rsidR="00B129D3" w:rsidRPr="00EE5726" w:rsidRDefault="00B129D3" w:rsidP="00D856A1">
      <w:pPr>
        <w:pStyle w:val="ListParagraph"/>
        <w:numPr>
          <w:ilvl w:val="0"/>
          <w:numId w:val="20"/>
        </w:numPr>
      </w:pPr>
      <w:proofErr w:type="spellStart"/>
      <w:r w:rsidRPr="00EE5726">
        <w:t>Bugnicourta</w:t>
      </w:r>
      <w:proofErr w:type="spellEnd"/>
      <w:r w:rsidRPr="00EE5726">
        <w:t xml:space="preserve">, J.M., </w:t>
      </w:r>
      <w:proofErr w:type="spellStart"/>
      <w:r w:rsidRPr="00EE5726">
        <w:t>Rogezb</w:t>
      </w:r>
      <w:proofErr w:type="spellEnd"/>
      <w:r w:rsidRPr="00EE5726">
        <w:t xml:space="preserve">, V., </w:t>
      </w:r>
      <w:proofErr w:type="spellStart"/>
      <w:r w:rsidRPr="00EE5726">
        <w:t>Guillaumontc</w:t>
      </w:r>
      <w:proofErr w:type="spellEnd"/>
      <w:r w:rsidRPr="00EE5726">
        <w:t xml:space="preserve">, M.P., </w:t>
      </w:r>
      <w:proofErr w:type="spellStart"/>
      <w:r w:rsidRPr="00EE5726">
        <w:t>Rogezd</w:t>
      </w:r>
      <w:proofErr w:type="spellEnd"/>
      <w:r w:rsidRPr="00EE5726">
        <w:t xml:space="preserve">, J.C., </w:t>
      </w:r>
      <w:proofErr w:type="spellStart"/>
      <w:r w:rsidRPr="00EE5726">
        <w:t>Canapleb</w:t>
      </w:r>
      <w:proofErr w:type="spellEnd"/>
      <w:r w:rsidRPr="00EE5726">
        <w:t xml:space="preserve">, S., et al. (2010). Troponin Levels Help Predict New-Onset Atrial Fibrillation in </w:t>
      </w:r>
      <w:proofErr w:type="spellStart"/>
      <w:r w:rsidRPr="00EE5726">
        <w:t>Ischaemic</w:t>
      </w:r>
      <w:proofErr w:type="spellEnd"/>
      <w:r w:rsidRPr="00EE5726">
        <w:t xml:space="preserve"> Stroke Patients: A Retrospective Study Euro Neuro, 63, 24-28</w:t>
      </w:r>
    </w:p>
    <w:p w14:paraId="47D11A49" w14:textId="77777777" w:rsidR="00B129D3" w:rsidRPr="00EE5726" w:rsidRDefault="00B129D3" w:rsidP="00D856A1">
      <w:pPr>
        <w:pStyle w:val="ListParagraph"/>
        <w:numPr>
          <w:ilvl w:val="0"/>
          <w:numId w:val="20"/>
        </w:numPr>
      </w:pPr>
      <w:r w:rsidRPr="00EE5726">
        <w:t xml:space="preserve">Jensen, J.K., Kristensen, S.R., </w:t>
      </w:r>
      <w:proofErr w:type="spellStart"/>
      <w:r w:rsidRPr="00EE5726">
        <w:t>Bak</w:t>
      </w:r>
      <w:proofErr w:type="spellEnd"/>
      <w:r w:rsidRPr="00EE5726">
        <w:t xml:space="preserve">, S., </w:t>
      </w:r>
      <w:proofErr w:type="spellStart"/>
      <w:r w:rsidRPr="00EE5726">
        <w:t>Atar</w:t>
      </w:r>
      <w:proofErr w:type="spellEnd"/>
      <w:r w:rsidRPr="00EE5726">
        <w:t xml:space="preserve">, D., </w:t>
      </w:r>
      <w:proofErr w:type="spellStart"/>
      <w:r w:rsidRPr="00EE5726">
        <w:t>Høilund</w:t>
      </w:r>
      <w:proofErr w:type="spellEnd"/>
      <w:r w:rsidRPr="00EE5726">
        <w:t xml:space="preserve">-Carlsen, P.F., </w:t>
      </w:r>
      <w:proofErr w:type="spellStart"/>
      <w:r w:rsidRPr="00EE5726">
        <w:t>Mickley</w:t>
      </w:r>
      <w:proofErr w:type="spellEnd"/>
      <w:r w:rsidRPr="00EE5726">
        <w:t xml:space="preserve">, H. (2007). Frequency and significance of troponin T elevation in acute ischemic stroke. Am J </w:t>
      </w:r>
      <w:proofErr w:type="spellStart"/>
      <w:r w:rsidRPr="00EE5726">
        <w:t>Cardiol</w:t>
      </w:r>
      <w:proofErr w:type="spellEnd"/>
      <w:r w:rsidRPr="00EE5726">
        <w:t>., 99, 108-112</w:t>
      </w:r>
    </w:p>
    <w:p w14:paraId="3BEA468D" w14:textId="77777777" w:rsidR="00810B83" w:rsidRPr="00EE5726" w:rsidRDefault="00B129D3" w:rsidP="00D856A1">
      <w:pPr>
        <w:pStyle w:val="ListParagraph"/>
        <w:numPr>
          <w:ilvl w:val="0"/>
          <w:numId w:val="20"/>
        </w:numPr>
      </w:pPr>
      <w:proofErr w:type="spellStart"/>
      <w:r w:rsidRPr="00EE5726">
        <w:t>Chalela</w:t>
      </w:r>
      <w:proofErr w:type="spellEnd"/>
      <w:r w:rsidRPr="00EE5726">
        <w:t xml:space="preserve">, J.A., </w:t>
      </w:r>
      <w:proofErr w:type="spellStart"/>
      <w:r w:rsidRPr="00EE5726">
        <w:t>Ezzeddine</w:t>
      </w:r>
      <w:proofErr w:type="spellEnd"/>
      <w:r w:rsidRPr="00EE5726">
        <w:t>, M.A.,</w:t>
      </w:r>
      <w:r w:rsidR="00EE5726">
        <w:t xml:space="preserve"> </w:t>
      </w:r>
      <w:r w:rsidRPr="00EE5726">
        <w:t>Davis, L., Warach, S. (2004). Myocardial injury in acute stroke A troponin I study Neurocritical Care, 1, 343-6</w:t>
      </w:r>
    </w:p>
    <w:p w14:paraId="25A15582" w14:textId="77777777" w:rsidR="00691FFB" w:rsidRPr="00EE5726" w:rsidRDefault="00691FFB" w:rsidP="00E60D05">
      <w:pPr>
        <w:pStyle w:val="Heading2"/>
      </w:pPr>
      <w:r w:rsidRPr="00EE5726">
        <w:t>Uric acid</w:t>
      </w:r>
    </w:p>
    <w:p w14:paraId="395A1E3D" w14:textId="77777777" w:rsidR="00810B83" w:rsidRPr="00EE5726" w:rsidRDefault="00810B83" w:rsidP="00B86A9F">
      <w:pPr>
        <w:pStyle w:val="Heading3"/>
      </w:pPr>
      <w:r w:rsidRPr="00EE5726">
        <w:t>Type of Assay</w:t>
      </w:r>
    </w:p>
    <w:p w14:paraId="5146E4F9" w14:textId="77777777" w:rsidR="00810B83" w:rsidRPr="00EE5726" w:rsidRDefault="00B129D3" w:rsidP="00810B83">
      <w:r w:rsidRPr="00EE5726">
        <w:t>Metabolite</w:t>
      </w:r>
    </w:p>
    <w:p w14:paraId="27CB03FE" w14:textId="77777777" w:rsidR="00810B83" w:rsidRPr="00EE5726" w:rsidRDefault="00810B83" w:rsidP="00B86A9F">
      <w:pPr>
        <w:pStyle w:val="Heading3"/>
      </w:pPr>
      <w:r w:rsidRPr="00EE5726">
        <w:t>Annotation</w:t>
      </w:r>
    </w:p>
    <w:p w14:paraId="3264F174" w14:textId="77777777" w:rsidR="00810B83" w:rsidRPr="00EE5726" w:rsidRDefault="00B129D3" w:rsidP="00810B83">
      <w:r w:rsidRPr="00EE5726">
        <w:t>Uric acid, a product of purine metabolism, is fairly abundant in human plasma, with normal concentrations ranging from 3.5 mg/dL to 8.3 mg/</w:t>
      </w:r>
      <w:proofErr w:type="gramStart"/>
      <w:r w:rsidRPr="00EE5726">
        <w:t>dL, and</w:t>
      </w:r>
      <w:proofErr w:type="gramEnd"/>
      <w:r w:rsidRPr="00EE5726">
        <w:t xml:space="preserve"> serves as one of the most important antioxidants in plasma. Compared to other biomarkers presented here, less data </w:t>
      </w:r>
      <w:proofErr w:type="gramStart"/>
      <w:r w:rsidRPr="00EE5726">
        <w:t>are</w:t>
      </w:r>
      <w:proofErr w:type="gramEnd"/>
      <w:r w:rsidRPr="00EE5726">
        <w:t xml:space="preserve"> available for uric acid in acute stroke. Increasing levels of uric acid have been associated with increasing risk of ischemic stroke and acute myocardial infarction (Bos 2006). In the setting of acute ischemic stroke, uric acid levels are increased and decline gradually over the course of days post-stroke.</w:t>
      </w:r>
      <w:r w:rsidR="00EE5726">
        <w:t xml:space="preserve"> </w:t>
      </w:r>
      <w:r w:rsidRPr="00EE5726">
        <w:t>Declines in uric acid levels have been associated with stroke progression, increased morbidity and mortality (</w:t>
      </w:r>
      <w:proofErr w:type="spellStart"/>
      <w:r w:rsidRPr="00EE5726">
        <w:t>Brouns</w:t>
      </w:r>
      <w:proofErr w:type="spellEnd"/>
      <w:r w:rsidRPr="00EE5726">
        <w:t xml:space="preserve"> 2010).</w:t>
      </w:r>
      <w:r w:rsidR="00EE5726">
        <w:t xml:space="preserve"> </w:t>
      </w:r>
      <w:r w:rsidRPr="00EE5726">
        <w:t>The potential neuroprotective effect of uric acid, serving as an antioxidant, in the setting of acute ischemic stroke is currently under study (Amaro 2007).</w:t>
      </w:r>
    </w:p>
    <w:p w14:paraId="658FC23C" w14:textId="77777777" w:rsidR="00810B83" w:rsidRPr="00EE5726" w:rsidRDefault="00810B83" w:rsidP="00B86A9F">
      <w:pPr>
        <w:pStyle w:val="Heading3"/>
      </w:pPr>
      <w:r w:rsidRPr="00EE5726">
        <w:t>References</w:t>
      </w:r>
    </w:p>
    <w:p w14:paraId="571B627E" w14:textId="77777777" w:rsidR="00EE5726" w:rsidRDefault="00B129D3" w:rsidP="00D856A1">
      <w:pPr>
        <w:pStyle w:val="ListParagraph"/>
        <w:numPr>
          <w:ilvl w:val="0"/>
          <w:numId w:val="22"/>
        </w:numPr>
      </w:pPr>
      <w:r w:rsidRPr="00EE5726">
        <w:t xml:space="preserve">Bos, M.J., </w:t>
      </w:r>
      <w:proofErr w:type="spellStart"/>
      <w:r w:rsidRPr="00EE5726">
        <w:t>Koudstaal</w:t>
      </w:r>
      <w:proofErr w:type="spellEnd"/>
      <w:r w:rsidRPr="00EE5726">
        <w:t xml:space="preserve">, P.J., </w:t>
      </w:r>
      <w:proofErr w:type="spellStart"/>
      <w:r w:rsidRPr="00EE5726">
        <w:t>Hofman</w:t>
      </w:r>
      <w:proofErr w:type="spellEnd"/>
      <w:r w:rsidRPr="00EE5726">
        <w:t>, A., et al. (2006). Uric acid is a risk factor for myocardial infarction and stroke: the Rotterdam study. Stroke, 37, 1503-1507.</w:t>
      </w:r>
    </w:p>
    <w:p w14:paraId="509E6ECA" w14:textId="77777777" w:rsidR="00EE5726" w:rsidRDefault="00B129D3" w:rsidP="00D856A1">
      <w:pPr>
        <w:pStyle w:val="ListParagraph"/>
        <w:numPr>
          <w:ilvl w:val="0"/>
          <w:numId w:val="22"/>
        </w:numPr>
      </w:pPr>
      <w:proofErr w:type="spellStart"/>
      <w:r w:rsidRPr="00EE5726">
        <w:t>Brouns</w:t>
      </w:r>
      <w:proofErr w:type="spellEnd"/>
      <w:r w:rsidRPr="00EE5726">
        <w:t xml:space="preserve">, R., </w:t>
      </w:r>
      <w:proofErr w:type="spellStart"/>
      <w:r w:rsidRPr="00EE5726">
        <w:t>Wauters</w:t>
      </w:r>
      <w:proofErr w:type="spellEnd"/>
      <w:r w:rsidRPr="00EE5726">
        <w:t xml:space="preserve">, A., Van De </w:t>
      </w:r>
      <w:proofErr w:type="spellStart"/>
      <w:r w:rsidRPr="00EE5726">
        <w:t>Vijver</w:t>
      </w:r>
      <w:proofErr w:type="spellEnd"/>
      <w:r w:rsidRPr="00EE5726">
        <w:t>, G. (2010). Decrease in uric acid in acute ischemic stroke correlates with stroke severity, evolution and outcome. Clin Chem Lab Med., 48, 383-390.</w:t>
      </w:r>
    </w:p>
    <w:p w14:paraId="690D0E40" w14:textId="77777777" w:rsidR="00810B83" w:rsidRPr="00EE5726" w:rsidRDefault="00B129D3" w:rsidP="00D856A1">
      <w:pPr>
        <w:pStyle w:val="ListParagraph"/>
        <w:numPr>
          <w:ilvl w:val="0"/>
          <w:numId w:val="22"/>
        </w:numPr>
      </w:pPr>
      <w:r w:rsidRPr="00EE5726">
        <w:t xml:space="preserve">Amaro, S., Soy, D., </w:t>
      </w:r>
      <w:proofErr w:type="spellStart"/>
      <w:r w:rsidRPr="00EE5726">
        <w:t>Obach</w:t>
      </w:r>
      <w:proofErr w:type="spellEnd"/>
      <w:r w:rsidRPr="00EE5726">
        <w:t>, V., et al. (2007). A pilot study of dual treatment with recombinant tissue plasminogen activator and uric acid in acute ischemic stroke. Stroke, 38, 2173-2175.</w:t>
      </w:r>
    </w:p>
    <w:p w14:paraId="34E8A968" w14:textId="77777777" w:rsidR="00691FFB" w:rsidRPr="00EE5726" w:rsidRDefault="00691FFB" w:rsidP="00E60D05">
      <w:pPr>
        <w:pStyle w:val="Heading2"/>
      </w:pPr>
      <w:r w:rsidRPr="00EE5726">
        <w:lastRenderedPageBreak/>
        <w:t>Von Willebrand factor (VWF)</w:t>
      </w:r>
    </w:p>
    <w:p w14:paraId="5CB7D3CB" w14:textId="77777777" w:rsidR="00810B83" w:rsidRPr="00EE5726" w:rsidRDefault="00810B83" w:rsidP="00B86A9F">
      <w:pPr>
        <w:pStyle w:val="Heading3"/>
      </w:pPr>
      <w:r w:rsidRPr="00EE5726">
        <w:t>Type of Assay</w:t>
      </w:r>
    </w:p>
    <w:p w14:paraId="13450ADC" w14:textId="77777777" w:rsidR="00810B83" w:rsidRPr="00EE5726" w:rsidRDefault="00B129D3" w:rsidP="00810B83">
      <w:r w:rsidRPr="00EE5726">
        <w:t>Protein</w:t>
      </w:r>
    </w:p>
    <w:p w14:paraId="5ABE53EA" w14:textId="77777777" w:rsidR="00810B83" w:rsidRPr="00EE5726" w:rsidRDefault="00810B83" w:rsidP="00B86A9F">
      <w:pPr>
        <w:pStyle w:val="Heading3"/>
      </w:pPr>
      <w:r w:rsidRPr="00EE5726">
        <w:t>Annotation</w:t>
      </w:r>
    </w:p>
    <w:p w14:paraId="52A62879" w14:textId="77777777" w:rsidR="00810B83" w:rsidRPr="00EE5726" w:rsidRDefault="00B129D3" w:rsidP="00810B83">
      <w:r w:rsidRPr="00EE5726">
        <w:t xml:space="preserve">Megakaryocytes and endothelial cells synthesize von Willebrand factor. Clot stabilization is achieved once </w:t>
      </w:r>
      <w:proofErr w:type="spellStart"/>
      <w:r w:rsidRPr="00EE5726">
        <w:t>vWF</w:t>
      </w:r>
      <w:proofErr w:type="spellEnd"/>
      <w:r w:rsidRPr="00EE5726">
        <w:t xml:space="preserve"> becomes activated at the site of vascular injury, leading to binding of fibrin, </w:t>
      </w:r>
      <w:proofErr w:type="spellStart"/>
      <w:r w:rsidRPr="00EE5726">
        <w:t>transglutamination</w:t>
      </w:r>
      <w:proofErr w:type="spellEnd"/>
      <w:r w:rsidRPr="00EE5726">
        <w:t xml:space="preserve"> by factor XIII, and covalent crosslinking.</w:t>
      </w:r>
      <w:r w:rsidR="00EE5726">
        <w:t xml:space="preserve"> </w:t>
      </w:r>
      <w:proofErr w:type="spellStart"/>
      <w:r w:rsidRPr="00EE5726">
        <w:t>vWF</w:t>
      </w:r>
      <w:proofErr w:type="spellEnd"/>
      <w:r w:rsidRPr="00EE5726">
        <w:t xml:space="preserve"> mediates the incorporation of platelets into thrombus.</w:t>
      </w:r>
      <w:r w:rsidR="00EE5726">
        <w:t xml:space="preserve"> </w:t>
      </w:r>
      <w:r w:rsidRPr="00EE5726">
        <w:t xml:space="preserve"> Elevations in von Willebrand factor have been associated with an increased risk of ischemic stroke. Levels of </w:t>
      </w:r>
      <w:proofErr w:type="spellStart"/>
      <w:r w:rsidRPr="00EE5726">
        <w:t>vWF</w:t>
      </w:r>
      <w:proofErr w:type="spellEnd"/>
      <w:r w:rsidRPr="00EE5726">
        <w:t xml:space="preserve"> have been shown to be higher in patients with a greater burden of small vessel/lacunar strokes. </w:t>
      </w:r>
      <w:proofErr w:type="spellStart"/>
      <w:r w:rsidRPr="00EE5726">
        <w:t>vWF</w:t>
      </w:r>
      <w:proofErr w:type="spellEnd"/>
      <w:r w:rsidRPr="00EE5726">
        <w:t xml:space="preserve"> levels are also associated with many stroke risk factors such as atrial fibrillation, high grade carotid stenosis, and </w:t>
      </w:r>
      <w:proofErr w:type="spellStart"/>
      <w:r w:rsidRPr="00EE5726">
        <w:t>hyperhomocysteinemia</w:t>
      </w:r>
      <w:proofErr w:type="spellEnd"/>
      <w:r w:rsidRPr="00EE5726">
        <w:t xml:space="preserve">. Single nucleotide polymorphisms in the promoter region of the </w:t>
      </w:r>
      <w:proofErr w:type="spellStart"/>
      <w:r w:rsidRPr="00EE5726">
        <w:t>vWF</w:t>
      </w:r>
      <w:proofErr w:type="spellEnd"/>
      <w:r w:rsidRPr="00EE5726">
        <w:t xml:space="preserve"> gene, affecting </w:t>
      </w:r>
      <w:proofErr w:type="spellStart"/>
      <w:r w:rsidRPr="00EE5726">
        <w:t>vWF</w:t>
      </w:r>
      <w:proofErr w:type="spellEnd"/>
      <w:r w:rsidRPr="00EE5726">
        <w:t xml:space="preserve"> levels, have been identified.</w:t>
      </w:r>
    </w:p>
    <w:p w14:paraId="4B6B9C72" w14:textId="77777777" w:rsidR="00810B83" w:rsidRPr="00EE5726" w:rsidRDefault="00810B83" w:rsidP="00B86A9F">
      <w:pPr>
        <w:pStyle w:val="Heading3"/>
      </w:pPr>
      <w:r w:rsidRPr="00EE5726">
        <w:t>References</w:t>
      </w:r>
    </w:p>
    <w:p w14:paraId="7A5DB03B" w14:textId="77777777" w:rsidR="00691FFB" w:rsidRPr="000A4219" w:rsidRDefault="00D856A1" w:rsidP="00691FFB">
      <w:r w:rsidRPr="000A4219">
        <w:t>No references</w:t>
      </w:r>
    </w:p>
    <w:sectPr w:rsidR="00691FFB" w:rsidRPr="000A4219" w:rsidSect="00B86A9F">
      <w:headerReference w:type="default" r:id="rId8"/>
      <w:footerReference w:type="default" r:id="rId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399E" w14:textId="77777777" w:rsidR="002A0F14" w:rsidRDefault="002A0F14" w:rsidP="00C15F7D">
      <w:pPr>
        <w:spacing w:after="0" w:line="240" w:lineRule="auto"/>
      </w:pPr>
      <w:r>
        <w:separator/>
      </w:r>
    </w:p>
    <w:p w14:paraId="140C50D9" w14:textId="77777777" w:rsidR="002A0F14" w:rsidRDefault="002A0F14"/>
  </w:endnote>
  <w:endnote w:type="continuationSeparator" w:id="0">
    <w:p w14:paraId="363788DF" w14:textId="77777777" w:rsidR="002A0F14" w:rsidRDefault="002A0F14" w:rsidP="00C15F7D">
      <w:pPr>
        <w:spacing w:after="0" w:line="240" w:lineRule="auto"/>
      </w:pPr>
      <w:r>
        <w:continuationSeparator/>
      </w:r>
    </w:p>
    <w:p w14:paraId="0B8AA390" w14:textId="77777777" w:rsidR="002A0F14" w:rsidRDefault="002A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1AA81" w14:textId="0CB75B8A" w:rsidR="002A0F14" w:rsidRPr="00EE5726" w:rsidRDefault="002A0F14" w:rsidP="00EE5726">
    <w:pPr>
      <w:tabs>
        <w:tab w:val="right" w:pos="9360"/>
        <w:tab w:val="right" w:pos="10800"/>
      </w:tabs>
      <w:rPr>
        <w:rFonts w:cs="Arial"/>
      </w:rPr>
    </w:pPr>
    <w:r w:rsidRPr="00EE5726">
      <w:rPr>
        <w:rFonts w:cs="Arial"/>
      </w:rPr>
      <w:t xml:space="preserve">Stroke Version </w:t>
    </w:r>
    <w:r w:rsidR="00E5791C">
      <w:rPr>
        <w:rFonts w:cs="Arial"/>
      </w:rPr>
      <w:t>3.0</w:t>
    </w:r>
    <w:r w:rsidRPr="00EE5726">
      <w:rPr>
        <w:rFonts w:cs="Arial"/>
      </w:rPr>
      <w:tab/>
      <w:t xml:space="preserve">Page </w:t>
    </w:r>
    <w:r w:rsidRPr="00EE5726">
      <w:rPr>
        <w:rFonts w:cs="Arial"/>
      </w:rPr>
      <w:fldChar w:fldCharType="begin"/>
    </w:r>
    <w:r w:rsidRPr="00EE5726">
      <w:rPr>
        <w:rFonts w:cs="Arial"/>
      </w:rPr>
      <w:instrText xml:space="preserve"> PAGE </w:instrText>
    </w:r>
    <w:r w:rsidRPr="00EE5726">
      <w:rPr>
        <w:rFonts w:cs="Arial"/>
      </w:rPr>
      <w:fldChar w:fldCharType="separate"/>
    </w:r>
    <w:r w:rsidR="00B02F33">
      <w:rPr>
        <w:rFonts w:cs="Arial"/>
        <w:noProof/>
      </w:rPr>
      <w:t>2</w:t>
    </w:r>
    <w:r w:rsidRPr="00EE5726">
      <w:rPr>
        <w:rFonts w:cs="Arial"/>
      </w:rPr>
      <w:fldChar w:fldCharType="end"/>
    </w:r>
    <w:r w:rsidRPr="00EE5726">
      <w:rPr>
        <w:rFonts w:cs="Arial"/>
      </w:rPr>
      <w:t xml:space="preserve"> of </w:t>
    </w:r>
    <w:r w:rsidRPr="00EE5726">
      <w:rPr>
        <w:rFonts w:cs="Arial"/>
      </w:rPr>
      <w:fldChar w:fldCharType="begin"/>
    </w:r>
    <w:r w:rsidRPr="00EE5726">
      <w:rPr>
        <w:rFonts w:cs="Arial"/>
      </w:rPr>
      <w:instrText xml:space="preserve"> NUMPAGES  </w:instrText>
    </w:r>
    <w:r w:rsidRPr="00EE5726">
      <w:rPr>
        <w:rFonts w:cs="Arial"/>
      </w:rPr>
      <w:fldChar w:fldCharType="separate"/>
    </w:r>
    <w:r w:rsidR="00B02F33">
      <w:rPr>
        <w:rFonts w:cs="Arial"/>
        <w:noProof/>
      </w:rPr>
      <w:t>9</w:t>
    </w:r>
    <w:r w:rsidRPr="00EE5726">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EA46F" w14:textId="77777777" w:rsidR="002A0F14" w:rsidRDefault="002A0F14" w:rsidP="00C15F7D">
      <w:pPr>
        <w:spacing w:after="0" w:line="240" w:lineRule="auto"/>
      </w:pPr>
      <w:r>
        <w:separator/>
      </w:r>
    </w:p>
    <w:p w14:paraId="5126EB99" w14:textId="77777777" w:rsidR="002A0F14" w:rsidRDefault="002A0F14"/>
  </w:footnote>
  <w:footnote w:type="continuationSeparator" w:id="0">
    <w:p w14:paraId="0F8B6536" w14:textId="77777777" w:rsidR="002A0F14" w:rsidRDefault="002A0F14" w:rsidP="00C15F7D">
      <w:pPr>
        <w:spacing w:after="0" w:line="240" w:lineRule="auto"/>
      </w:pPr>
      <w:r>
        <w:continuationSeparator/>
      </w:r>
    </w:p>
    <w:p w14:paraId="71B67978" w14:textId="77777777" w:rsidR="002A0F14" w:rsidRDefault="002A0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77FE" w14:textId="1BF70303" w:rsidR="00DE70C3" w:rsidRPr="00E5791C" w:rsidRDefault="00DE70C3" w:rsidP="00DE70C3">
    <w:pPr>
      <w:jc w:val="center"/>
      <w:rPr>
        <w:b/>
        <w:bCs/>
      </w:rPr>
    </w:pPr>
    <w:r w:rsidRPr="00E5791C">
      <w:rPr>
        <w:b/>
        <w:bCs/>
      </w:rPr>
      <w:t>Appendix 1:  Biomarkers Targets in Stroke</w:t>
    </w:r>
  </w:p>
  <w:p w14:paraId="7DA412B6" w14:textId="75F5874E" w:rsidR="002A0F14" w:rsidRPr="00E5791C" w:rsidRDefault="002A0F14" w:rsidP="00894DCF">
    <w:pPr>
      <w:pStyle w:val="Heading1"/>
      <w:rPr>
        <w:strike/>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343C"/>
    <w:multiLevelType w:val="hybridMultilevel"/>
    <w:tmpl w:val="0E3A08A4"/>
    <w:lvl w:ilvl="0" w:tplc="C458D5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C2B3E"/>
    <w:multiLevelType w:val="hybridMultilevel"/>
    <w:tmpl w:val="4EF696E4"/>
    <w:lvl w:ilvl="0" w:tplc="2ABA97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44374"/>
    <w:multiLevelType w:val="hybridMultilevel"/>
    <w:tmpl w:val="D4E25B2A"/>
    <w:lvl w:ilvl="0" w:tplc="0F64DC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73068"/>
    <w:multiLevelType w:val="hybridMultilevel"/>
    <w:tmpl w:val="88C426D6"/>
    <w:lvl w:ilvl="0" w:tplc="D9B212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BE7E63"/>
    <w:multiLevelType w:val="hybridMultilevel"/>
    <w:tmpl w:val="E364161E"/>
    <w:lvl w:ilvl="0" w:tplc="5770E1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40A8D"/>
    <w:multiLevelType w:val="hybridMultilevel"/>
    <w:tmpl w:val="E676CDA8"/>
    <w:lvl w:ilvl="0" w:tplc="B5A87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87189"/>
    <w:multiLevelType w:val="hybridMultilevel"/>
    <w:tmpl w:val="A6B61108"/>
    <w:lvl w:ilvl="0" w:tplc="EC4A96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A0104"/>
    <w:multiLevelType w:val="hybridMultilevel"/>
    <w:tmpl w:val="AF62DF02"/>
    <w:lvl w:ilvl="0" w:tplc="93FA40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F247D5"/>
    <w:multiLevelType w:val="hybridMultilevel"/>
    <w:tmpl w:val="D1B8348E"/>
    <w:lvl w:ilvl="0" w:tplc="325C61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0B61DD"/>
    <w:multiLevelType w:val="hybridMultilevel"/>
    <w:tmpl w:val="62B2A0FC"/>
    <w:lvl w:ilvl="0" w:tplc="93FA40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9159E"/>
    <w:multiLevelType w:val="hybridMultilevel"/>
    <w:tmpl w:val="0C903F56"/>
    <w:lvl w:ilvl="0" w:tplc="2ABA97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527108"/>
    <w:multiLevelType w:val="hybridMultilevel"/>
    <w:tmpl w:val="68C0FA56"/>
    <w:lvl w:ilvl="0" w:tplc="EC4A9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A03E88"/>
    <w:multiLevelType w:val="hybridMultilevel"/>
    <w:tmpl w:val="40F42520"/>
    <w:lvl w:ilvl="0" w:tplc="18362B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24E5D"/>
    <w:multiLevelType w:val="hybridMultilevel"/>
    <w:tmpl w:val="F378CDC6"/>
    <w:lvl w:ilvl="0" w:tplc="D9B212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73ED8"/>
    <w:multiLevelType w:val="hybridMultilevel"/>
    <w:tmpl w:val="57DE3144"/>
    <w:lvl w:ilvl="0" w:tplc="6A500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653DB7"/>
    <w:multiLevelType w:val="hybridMultilevel"/>
    <w:tmpl w:val="F12CEC92"/>
    <w:lvl w:ilvl="0" w:tplc="0F64DC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1C0102"/>
    <w:multiLevelType w:val="hybridMultilevel"/>
    <w:tmpl w:val="AC3264BC"/>
    <w:lvl w:ilvl="0" w:tplc="41F6D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151AC2"/>
    <w:multiLevelType w:val="hybridMultilevel"/>
    <w:tmpl w:val="84DA42AC"/>
    <w:lvl w:ilvl="0" w:tplc="18362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934910"/>
    <w:multiLevelType w:val="hybridMultilevel"/>
    <w:tmpl w:val="71A0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51006"/>
    <w:multiLevelType w:val="hybridMultilevel"/>
    <w:tmpl w:val="E59AF2DA"/>
    <w:lvl w:ilvl="0" w:tplc="325C61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86DAE"/>
    <w:multiLevelType w:val="hybridMultilevel"/>
    <w:tmpl w:val="DF5EA422"/>
    <w:lvl w:ilvl="0" w:tplc="6A5002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6766B"/>
    <w:multiLevelType w:val="hybridMultilevel"/>
    <w:tmpl w:val="7AF0BB8A"/>
    <w:lvl w:ilvl="0" w:tplc="B5A87F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
  </w:num>
  <w:num w:numId="5">
    <w:abstractNumId w:val="17"/>
  </w:num>
  <w:num w:numId="6">
    <w:abstractNumId w:val="12"/>
  </w:num>
  <w:num w:numId="7">
    <w:abstractNumId w:val="11"/>
  </w:num>
  <w:num w:numId="8">
    <w:abstractNumId w:val="6"/>
  </w:num>
  <w:num w:numId="9">
    <w:abstractNumId w:val="14"/>
  </w:num>
  <w:num w:numId="10">
    <w:abstractNumId w:val="20"/>
  </w:num>
  <w:num w:numId="11">
    <w:abstractNumId w:val="7"/>
  </w:num>
  <w:num w:numId="12">
    <w:abstractNumId w:val="9"/>
  </w:num>
  <w:num w:numId="13">
    <w:abstractNumId w:val="10"/>
  </w:num>
  <w:num w:numId="14">
    <w:abstractNumId w:val="1"/>
  </w:num>
  <w:num w:numId="15">
    <w:abstractNumId w:val="4"/>
  </w:num>
  <w:num w:numId="16">
    <w:abstractNumId w:val="21"/>
  </w:num>
  <w:num w:numId="17">
    <w:abstractNumId w:val="5"/>
  </w:num>
  <w:num w:numId="18">
    <w:abstractNumId w:val="8"/>
  </w:num>
  <w:num w:numId="19">
    <w:abstractNumId w:val="19"/>
  </w:num>
  <w:num w:numId="20">
    <w:abstractNumId w:val="3"/>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7D"/>
    <w:rsid w:val="00013BB0"/>
    <w:rsid w:val="00077275"/>
    <w:rsid w:val="000A4219"/>
    <w:rsid w:val="000E04CD"/>
    <w:rsid w:val="00216DE6"/>
    <w:rsid w:val="00296791"/>
    <w:rsid w:val="002A0F14"/>
    <w:rsid w:val="003178B2"/>
    <w:rsid w:val="003519DA"/>
    <w:rsid w:val="00372C0F"/>
    <w:rsid w:val="003E7218"/>
    <w:rsid w:val="004775C0"/>
    <w:rsid w:val="00507F2B"/>
    <w:rsid w:val="006038A9"/>
    <w:rsid w:val="00691FFB"/>
    <w:rsid w:val="006C7706"/>
    <w:rsid w:val="00723BDF"/>
    <w:rsid w:val="00753BA3"/>
    <w:rsid w:val="00783807"/>
    <w:rsid w:val="00794CA8"/>
    <w:rsid w:val="00810B83"/>
    <w:rsid w:val="00841EC4"/>
    <w:rsid w:val="00894DCF"/>
    <w:rsid w:val="008D5631"/>
    <w:rsid w:val="009121DA"/>
    <w:rsid w:val="00957551"/>
    <w:rsid w:val="009A1D37"/>
    <w:rsid w:val="00A306F0"/>
    <w:rsid w:val="00B02F33"/>
    <w:rsid w:val="00B129D3"/>
    <w:rsid w:val="00B325BE"/>
    <w:rsid w:val="00B725F4"/>
    <w:rsid w:val="00B86A9F"/>
    <w:rsid w:val="00BD0169"/>
    <w:rsid w:val="00BF46EF"/>
    <w:rsid w:val="00C15F7D"/>
    <w:rsid w:val="00C6496C"/>
    <w:rsid w:val="00CA60F5"/>
    <w:rsid w:val="00CD5C16"/>
    <w:rsid w:val="00D145B6"/>
    <w:rsid w:val="00D25940"/>
    <w:rsid w:val="00D7232E"/>
    <w:rsid w:val="00D856A1"/>
    <w:rsid w:val="00DE70C3"/>
    <w:rsid w:val="00E5791C"/>
    <w:rsid w:val="00E60D05"/>
    <w:rsid w:val="00EE5726"/>
    <w:rsid w:val="00F33372"/>
    <w:rsid w:val="00FC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F78A"/>
  <w15:docId w15:val="{9B3EFAAC-4806-4962-8139-8BD777F6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72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EE5726"/>
    <w:pPr>
      <w:tabs>
        <w:tab w:val="center" w:pos="4680"/>
        <w:tab w:val="right" w:pos="9360"/>
      </w:tabs>
      <w:spacing w:after="0"/>
      <w:jc w:val="center"/>
      <w:outlineLvl w:val="0"/>
    </w:pPr>
    <w:rPr>
      <w:rFonts w:cs="Arial"/>
      <w:b/>
      <w:sz w:val="24"/>
      <w:szCs w:val="24"/>
    </w:rPr>
  </w:style>
  <w:style w:type="paragraph" w:styleId="Heading2">
    <w:name w:val="heading 2"/>
    <w:basedOn w:val="ListParagraph"/>
    <w:next w:val="Normal"/>
    <w:link w:val="Heading2Char"/>
    <w:uiPriority w:val="9"/>
    <w:unhideWhenUsed/>
    <w:qFormat/>
    <w:rsid w:val="003178B2"/>
    <w:pPr>
      <w:spacing w:after="120" w:line="240" w:lineRule="auto"/>
      <w:ind w:left="0"/>
      <w:outlineLvl w:val="1"/>
    </w:pPr>
    <w:rPr>
      <w:rFonts w:cs="Arial"/>
      <w:b/>
      <w:u w:val="single"/>
    </w:rPr>
  </w:style>
  <w:style w:type="paragraph" w:styleId="Heading3">
    <w:name w:val="heading 3"/>
    <w:basedOn w:val="Normal"/>
    <w:next w:val="Normal"/>
    <w:link w:val="Heading3Char"/>
    <w:uiPriority w:val="9"/>
    <w:unhideWhenUsed/>
    <w:qFormat/>
    <w:rsid w:val="00EE5726"/>
    <w:pPr>
      <w:spacing w:after="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7D"/>
  </w:style>
  <w:style w:type="paragraph" w:styleId="Footer">
    <w:name w:val="footer"/>
    <w:basedOn w:val="Normal"/>
    <w:link w:val="FooterChar"/>
    <w:uiPriority w:val="99"/>
    <w:unhideWhenUsed/>
    <w:rsid w:val="00C1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7D"/>
  </w:style>
  <w:style w:type="paragraph" w:styleId="ListParagraph">
    <w:name w:val="List Paragraph"/>
    <w:basedOn w:val="Normal"/>
    <w:uiPriority w:val="34"/>
    <w:qFormat/>
    <w:rsid w:val="00C15F7D"/>
    <w:pPr>
      <w:ind w:left="720"/>
      <w:contextualSpacing/>
    </w:pPr>
  </w:style>
  <w:style w:type="character" w:styleId="Emphasis">
    <w:name w:val="Emphasis"/>
    <w:uiPriority w:val="20"/>
    <w:qFormat/>
    <w:rsid w:val="00077275"/>
    <w:rPr>
      <w:b/>
      <w:bCs/>
      <w:i w:val="0"/>
      <w:iCs w:val="0"/>
    </w:rPr>
  </w:style>
  <w:style w:type="paragraph" w:styleId="NoSpacing">
    <w:name w:val="No Spacing"/>
    <w:uiPriority w:val="1"/>
    <w:qFormat/>
    <w:rsid w:val="00077275"/>
    <w:rPr>
      <w:sz w:val="22"/>
      <w:szCs w:val="22"/>
    </w:rPr>
  </w:style>
  <w:style w:type="character" w:customStyle="1" w:styleId="Heading1Char">
    <w:name w:val="Heading 1 Char"/>
    <w:link w:val="Heading1"/>
    <w:uiPriority w:val="9"/>
    <w:rsid w:val="00EE5726"/>
    <w:rPr>
      <w:rFonts w:ascii="Arial" w:hAnsi="Arial" w:cs="Arial"/>
      <w:b/>
      <w:sz w:val="24"/>
      <w:szCs w:val="24"/>
    </w:rPr>
  </w:style>
  <w:style w:type="character" w:customStyle="1" w:styleId="Heading2Char">
    <w:name w:val="Heading 2 Char"/>
    <w:link w:val="Heading2"/>
    <w:uiPriority w:val="9"/>
    <w:rsid w:val="00E60D05"/>
    <w:rPr>
      <w:rFonts w:ascii="Arial" w:hAnsi="Arial" w:cs="Arial"/>
      <w:b/>
      <w:sz w:val="22"/>
      <w:szCs w:val="22"/>
      <w:u w:val="single"/>
    </w:rPr>
  </w:style>
  <w:style w:type="character" w:styleId="Hyperlink">
    <w:name w:val="Hyperlink"/>
    <w:uiPriority w:val="99"/>
    <w:unhideWhenUsed/>
    <w:rsid w:val="006C7706"/>
    <w:rPr>
      <w:color w:val="0000FF"/>
      <w:u w:val="single"/>
    </w:rPr>
  </w:style>
  <w:style w:type="character" w:customStyle="1" w:styleId="Heading3Char">
    <w:name w:val="Heading 3 Char"/>
    <w:link w:val="Heading3"/>
    <w:uiPriority w:val="9"/>
    <w:rsid w:val="00EE5726"/>
    <w:rPr>
      <w:rFonts w:ascii="Arial" w:hAnsi="Arial"/>
      <w:sz w:val="22"/>
      <w:szCs w:val="22"/>
      <w:u w:val="single"/>
    </w:rPr>
  </w:style>
  <w:style w:type="character" w:styleId="FollowedHyperlink">
    <w:name w:val="FollowedHyperlink"/>
    <w:uiPriority w:val="99"/>
    <w:semiHidden/>
    <w:unhideWhenUsed/>
    <w:rsid w:val="00894DCF"/>
    <w:rPr>
      <w:color w:val="800080"/>
      <w:u w:val="single"/>
    </w:rPr>
  </w:style>
  <w:style w:type="character" w:styleId="CommentReference">
    <w:name w:val="annotation reference"/>
    <w:basedOn w:val="DefaultParagraphFont"/>
    <w:uiPriority w:val="99"/>
    <w:semiHidden/>
    <w:unhideWhenUsed/>
    <w:rsid w:val="00BD0169"/>
    <w:rPr>
      <w:sz w:val="16"/>
      <w:szCs w:val="16"/>
    </w:rPr>
  </w:style>
  <w:style w:type="paragraph" w:styleId="CommentText">
    <w:name w:val="annotation text"/>
    <w:basedOn w:val="Normal"/>
    <w:link w:val="CommentTextChar"/>
    <w:uiPriority w:val="99"/>
    <w:semiHidden/>
    <w:unhideWhenUsed/>
    <w:rsid w:val="00BD0169"/>
    <w:pPr>
      <w:spacing w:line="240" w:lineRule="auto"/>
    </w:pPr>
    <w:rPr>
      <w:sz w:val="20"/>
      <w:szCs w:val="20"/>
    </w:rPr>
  </w:style>
  <w:style w:type="character" w:customStyle="1" w:styleId="CommentTextChar">
    <w:name w:val="Comment Text Char"/>
    <w:basedOn w:val="DefaultParagraphFont"/>
    <w:link w:val="CommentText"/>
    <w:uiPriority w:val="99"/>
    <w:semiHidden/>
    <w:rsid w:val="00BD0169"/>
    <w:rPr>
      <w:rFonts w:ascii="Arial" w:hAnsi="Arial"/>
    </w:rPr>
  </w:style>
  <w:style w:type="paragraph" w:styleId="CommentSubject">
    <w:name w:val="annotation subject"/>
    <w:basedOn w:val="CommentText"/>
    <w:next w:val="CommentText"/>
    <w:link w:val="CommentSubjectChar"/>
    <w:uiPriority w:val="99"/>
    <w:semiHidden/>
    <w:unhideWhenUsed/>
    <w:rsid w:val="00BD0169"/>
    <w:rPr>
      <w:b/>
      <w:bCs/>
    </w:rPr>
  </w:style>
  <w:style w:type="character" w:customStyle="1" w:styleId="CommentSubjectChar">
    <w:name w:val="Comment Subject Char"/>
    <w:basedOn w:val="CommentTextChar"/>
    <w:link w:val="CommentSubject"/>
    <w:uiPriority w:val="99"/>
    <w:semiHidden/>
    <w:rsid w:val="00BD0169"/>
    <w:rPr>
      <w:rFonts w:ascii="Arial" w:hAnsi="Arial"/>
      <w:b/>
      <w:bCs/>
    </w:rPr>
  </w:style>
  <w:style w:type="paragraph" w:styleId="BalloonText">
    <w:name w:val="Balloon Text"/>
    <w:basedOn w:val="Normal"/>
    <w:link w:val="BalloonTextChar"/>
    <w:uiPriority w:val="99"/>
    <w:semiHidden/>
    <w:unhideWhenUsed/>
    <w:rsid w:val="00BD0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169"/>
    <w:rPr>
      <w:rFonts w:ascii="Segoe UI" w:hAnsi="Segoe UI" w:cs="Segoe UI"/>
      <w:sz w:val="18"/>
      <w:szCs w:val="18"/>
    </w:rPr>
  </w:style>
  <w:style w:type="character" w:styleId="UnresolvedMention">
    <w:name w:val="Unresolved Mention"/>
    <w:basedOn w:val="DefaultParagraphFont"/>
    <w:uiPriority w:val="99"/>
    <w:semiHidden/>
    <w:unhideWhenUsed/>
    <w:rsid w:val="00BD01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7FCC-247B-46B5-86B7-DCB2FC6D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NINDS Stroke CDE Project Biospecimens and Biomarkers Subgroup Recommendations</vt:lpstr>
    </vt:vector>
  </TitlesOfParts>
  <Company>KAI Research, Inc.</Company>
  <LinksUpToDate>false</LinksUpToDate>
  <CharactersWithSpaces>19794</CharactersWithSpaces>
  <SharedDoc>false</SharedDoc>
  <HLinks>
    <vt:vector size="6" baseType="variant">
      <vt:variant>
        <vt:i4>1900617</vt:i4>
      </vt:variant>
      <vt:variant>
        <vt:i4>0</vt:i4>
      </vt:variant>
      <vt:variant>
        <vt:i4>0</vt:i4>
      </vt:variant>
      <vt:variant>
        <vt:i4>5</vt:i4>
      </vt:variant>
      <vt:variant>
        <vt:lpwstr>http://www.dnadirect.com/web/article/testing-for-drug-response/the-cyp450-genes/195/drugs-metabolized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NINDS Stroke CDE Project Biospecimens and Biomarkers Subgroup Recommendations</dc:title>
  <dc:subject>CRF</dc:subject>
  <dc:creator>NINDS</dc:creator>
  <cp:keywords>Stroke, NINDS, CRF, Biospecimens, Biomarkers , Subgroup, Recommendations</cp:keywords>
  <cp:lastModifiedBy>Damon Collie</cp:lastModifiedBy>
  <cp:revision>3</cp:revision>
  <dcterms:created xsi:type="dcterms:W3CDTF">2019-12-12T18:30:00Z</dcterms:created>
  <dcterms:modified xsi:type="dcterms:W3CDTF">2020-05-11T16:47:00Z</dcterms:modified>
  <cp:category>CRF</cp:category>
  <cp:contentStatus>508 Compliant</cp:contentStatus>
</cp:coreProperties>
</file>