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BF" w:rsidRPr="000D1779" w:rsidRDefault="005B6FBF" w:rsidP="000D1779">
      <w:pPr>
        <w:pStyle w:val="ListParagraph"/>
        <w:numPr>
          <w:ilvl w:val="0"/>
          <w:numId w:val="6"/>
        </w:numPr>
        <w:ind w:left="360"/>
      </w:pPr>
      <w:bookmarkStart w:id="0" w:name="_GoBack"/>
      <w:bookmarkEnd w:id="0"/>
      <w:r w:rsidRPr="000D1779">
        <w:t>Type of Specimen</w:t>
      </w:r>
    </w:p>
    <w:p w:rsidR="00D03EBA" w:rsidRDefault="004C5ABA" w:rsidP="005B6FBF">
      <w:pPr>
        <w:ind w:left="360"/>
      </w:pP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t xml:space="preserve"> </w:t>
      </w:r>
      <w:r w:rsidR="00D46F5C">
        <w:t>Serum</w:t>
      </w:r>
      <w:r w:rsidR="005B6FBF">
        <w:t xml:space="preserve"> Amount: mg </w:t>
      </w: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rsidRPr="00326697">
        <w:t xml:space="preserve"> No</w:t>
      </w:r>
      <w:r w:rsidR="00D03EBA">
        <w:t>t known</w:t>
      </w:r>
    </w:p>
    <w:p w:rsidR="00D03EBA" w:rsidRPr="00360917" w:rsidRDefault="004C5ABA" w:rsidP="005B6FBF">
      <w:pPr>
        <w:ind w:left="360"/>
      </w:pP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t xml:space="preserve"> </w:t>
      </w:r>
      <w:r w:rsidR="005B6FBF">
        <w:t xml:space="preserve">DNA </w:t>
      </w:r>
      <w:r w:rsidR="00D03EBA" w:rsidRPr="00360917">
        <w:t>Amount</w:t>
      </w:r>
      <w:r w:rsidR="005B6FBF">
        <w:t xml:space="preserve">: mg </w:t>
      </w: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rsidRPr="00326697">
        <w:t xml:space="preserve"> No</w:t>
      </w:r>
      <w:r w:rsidR="00D03EBA">
        <w:t>t known</w:t>
      </w:r>
    </w:p>
    <w:p w:rsidR="00D03EBA" w:rsidRDefault="004C5ABA" w:rsidP="005B6FBF">
      <w:pPr>
        <w:ind w:left="360"/>
      </w:pP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t xml:space="preserve"> </w:t>
      </w:r>
      <w:r w:rsidR="007A6C57">
        <w:t>M</w:t>
      </w:r>
      <w:r w:rsidR="005B6FBF">
        <w:t xml:space="preserve">uscle </w:t>
      </w:r>
      <w:r w:rsidR="00D03EBA" w:rsidRPr="00360917">
        <w:t>Amount</w:t>
      </w:r>
      <w:r w:rsidR="005B6FBF">
        <w:t xml:space="preserve">: mg </w:t>
      </w: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rsidRPr="00326697">
        <w:t xml:space="preserve"> No</w:t>
      </w:r>
      <w:r w:rsidR="00D03EBA">
        <w:t>t known</w:t>
      </w:r>
      <w:r w:rsidR="00D03EBA">
        <w:tab/>
      </w:r>
    </w:p>
    <w:p w:rsidR="00D03EBA" w:rsidRDefault="004C5ABA" w:rsidP="005B6FBF">
      <w:pPr>
        <w:ind w:left="360"/>
      </w:pP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t xml:space="preserve"> </w:t>
      </w:r>
      <w:r w:rsidR="007A6C57">
        <w:t>N</w:t>
      </w:r>
      <w:r w:rsidR="005B6FBF">
        <w:t xml:space="preserve">erve Amount: mg </w:t>
      </w:r>
      <w:r w:rsidRPr="00326697">
        <w:fldChar w:fldCharType="begin">
          <w:ffData>
            <w:name w:val="Check1"/>
            <w:enabled/>
            <w:calcOnExit w:val="0"/>
            <w:checkBox>
              <w:sizeAuto/>
              <w:default w:val="0"/>
            </w:checkBox>
          </w:ffData>
        </w:fldChar>
      </w:r>
      <w:r w:rsidR="00D03EBA" w:rsidRPr="00326697">
        <w:instrText xml:space="preserve"> FORMCHECKBOX </w:instrText>
      </w:r>
      <w:r w:rsidRPr="00326697">
        <w:fldChar w:fldCharType="end"/>
      </w:r>
      <w:r w:rsidR="00D03EBA" w:rsidRPr="00326697">
        <w:t xml:space="preserve"> No</w:t>
      </w:r>
      <w:r w:rsidR="00D03EBA">
        <w:t>t known</w:t>
      </w:r>
    </w:p>
    <w:p w:rsidR="00D46F5C" w:rsidRDefault="004C5ABA" w:rsidP="005B6FBF">
      <w:pPr>
        <w:ind w:left="360"/>
      </w:pPr>
      <w:r w:rsidRPr="00326697">
        <w:fldChar w:fldCharType="begin">
          <w:ffData>
            <w:name w:val="Check1"/>
            <w:enabled/>
            <w:calcOnExit w:val="0"/>
            <w:checkBox>
              <w:sizeAuto/>
              <w:default w:val="0"/>
            </w:checkBox>
          </w:ffData>
        </w:fldChar>
      </w:r>
      <w:r w:rsidR="00D46F5C" w:rsidRPr="00326697">
        <w:instrText xml:space="preserve"> FORMCHECKBOX </w:instrText>
      </w:r>
      <w:r w:rsidRPr="00326697">
        <w:fldChar w:fldCharType="end"/>
      </w:r>
      <w:r w:rsidR="005B6FBF">
        <w:t xml:space="preserve"> CSF Amount: mg </w:t>
      </w:r>
      <w:r w:rsidRPr="00326697">
        <w:fldChar w:fldCharType="begin">
          <w:ffData>
            <w:name w:val="Check1"/>
            <w:enabled/>
            <w:calcOnExit w:val="0"/>
            <w:checkBox>
              <w:sizeAuto/>
              <w:default w:val="0"/>
            </w:checkBox>
          </w:ffData>
        </w:fldChar>
      </w:r>
      <w:r w:rsidR="00D46F5C" w:rsidRPr="00326697">
        <w:instrText xml:space="preserve"> FORMCHECKBOX </w:instrText>
      </w:r>
      <w:r w:rsidRPr="00326697">
        <w:fldChar w:fldCharType="end"/>
      </w:r>
      <w:r w:rsidR="00D46F5C" w:rsidRPr="00326697">
        <w:t xml:space="preserve"> No</w:t>
      </w:r>
      <w:r w:rsidR="00D46F5C">
        <w:t>t known</w:t>
      </w:r>
    </w:p>
    <w:p w:rsidR="00D46F5C" w:rsidRDefault="004C5ABA" w:rsidP="005B6FBF">
      <w:pPr>
        <w:ind w:left="360"/>
      </w:pPr>
      <w:r w:rsidRPr="00326697">
        <w:fldChar w:fldCharType="begin">
          <w:ffData>
            <w:name w:val="Check1"/>
            <w:enabled/>
            <w:calcOnExit w:val="0"/>
            <w:checkBox>
              <w:sizeAuto/>
              <w:default w:val="0"/>
            </w:checkBox>
          </w:ffData>
        </w:fldChar>
      </w:r>
      <w:r w:rsidR="00D46F5C" w:rsidRPr="00326697">
        <w:instrText xml:space="preserve"> FORMCHECKBOX </w:instrText>
      </w:r>
      <w:r w:rsidRPr="00326697">
        <w:fldChar w:fldCharType="end"/>
      </w:r>
      <w:r w:rsidR="00D46F5C">
        <w:t xml:space="preserve"> </w:t>
      </w:r>
      <w:r w:rsidR="007A6C57">
        <w:t>F</w:t>
      </w:r>
      <w:r w:rsidR="005B6FBF">
        <w:t xml:space="preserve">at aspirate Amount: mg </w:t>
      </w:r>
      <w:r w:rsidRPr="00326697">
        <w:fldChar w:fldCharType="begin">
          <w:ffData>
            <w:name w:val="Check1"/>
            <w:enabled/>
            <w:calcOnExit w:val="0"/>
            <w:checkBox>
              <w:sizeAuto/>
              <w:default w:val="0"/>
            </w:checkBox>
          </w:ffData>
        </w:fldChar>
      </w:r>
      <w:r w:rsidR="00D46F5C" w:rsidRPr="00326697">
        <w:instrText xml:space="preserve"> FORMCHECKBOX </w:instrText>
      </w:r>
      <w:r w:rsidRPr="00326697">
        <w:fldChar w:fldCharType="end"/>
      </w:r>
      <w:r w:rsidR="00D46F5C" w:rsidRPr="00326697">
        <w:t xml:space="preserve"> No</w:t>
      </w:r>
      <w:r w:rsidR="00D46F5C">
        <w:t>t known</w:t>
      </w:r>
    </w:p>
    <w:p w:rsidR="00D46F5C" w:rsidRDefault="004C5ABA" w:rsidP="005B6FBF">
      <w:pPr>
        <w:ind w:left="360"/>
      </w:pPr>
      <w:r w:rsidRPr="00326697">
        <w:fldChar w:fldCharType="begin">
          <w:ffData>
            <w:name w:val="Check1"/>
            <w:enabled/>
            <w:calcOnExit w:val="0"/>
            <w:checkBox>
              <w:sizeAuto/>
              <w:default w:val="0"/>
            </w:checkBox>
          </w:ffData>
        </w:fldChar>
      </w:r>
      <w:r w:rsidR="00D46F5C" w:rsidRPr="00326697">
        <w:instrText xml:space="preserve"> FORMCHECKBOX </w:instrText>
      </w:r>
      <w:r w:rsidRPr="00326697">
        <w:fldChar w:fldCharType="end"/>
      </w:r>
      <w:r w:rsidR="00D46F5C">
        <w:t xml:space="preserve"> </w:t>
      </w:r>
      <w:r w:rsidR="007A6C57">
        <w:t>U</w:t>
      </w:r>
      <w:r w:rsidR="005B6FBF">
        <w:t xml:space="preserve">rine Amount: </w:t>
      </w:r>
      <w:r w:rsidR="00D46F5C">
        <w:t>mg</w:t>
      </w:r>
      <w:r w:rsidR="005B6FBF">
        <w:t xml:space="preserve"> </w:t>
      </w:r>
      <w:r w:rsidRPr="00326697">
        <w:fldChar w:fldCharType="begin">
          <w:ffData>
            <w:name w:val="Check1"/>
            <w:enabled/>
            <w:calcOnExit w:val="0"/>
            <w:checkBox>
              <w:sizeAuto/>
              <w:default w:val="0"/>
            </w:checkBox>
          </w:ffData>
        </w:fldChar>
      </w:r>
      <w:r w:rsidR="00D46F5C" w:rsidRPr="00326697">
        <w:instrText xml:space="preserve"> FORMCHECKBOX </w:instrText>
      </w:r>
      <w:r w:rsidRPr="00326697">
        <w:fldChar w:fldCharType="end"/>
      </w:r>
      <w:r w:rsidR="00D46F5C" w:rsidRPr="00326697">
        <w:t xml:space="preserve"> No</w:t>
      </w:r>
      <w:r w:rsidR="00D46F5C">
        <w:t>t known</w:t>
      </w:r>
    </w:p>
    <w:p w:rsidR="00DC5D91" w:rsidRPr="000D1779" w:rsidRDefault="00D46F5C" w:rsidP="000D1779">
      <w:pPr>
        <w:pStyle w:val="ListParagraph"/>
        <w:numPr>
          <w:ilvl w:val="0"/>
          <w:numId w:val="6"/>
        </w:numPr>
        <w:ind w:left="360"/>
      </w:pPr>
      <w:r w:rsidRPr="000D1779">
        <w:t>If a biopsy, what was the location</w:t>
      </w:r>
      <w:r w:rsidR="00D03EBA" w:rsidRPr="000D1779">
        <w:t>?</w:t>
      </w:r>
    </w:p>
    <w:p w:rsidR="00DC5D91" w:rsidRPr="00DC5D91" w:rsidRDefault="004C5ABA" w:rsidP="000D1779">
      <w:pPr>
        <w:spacing w:before="120" w:after="60"/>
      </w:pPr>
      <w:r w:rsidRPr="00326697">
        <w:fldChar w:fldCharType="begin">
          <w:ffData>
            <w:name w:val="Check1"/>
            <w:enabled/>
            <w:calcOnExit w:val="0"/>
            <w:checkBox>
              <w:sizeAuto/>
              <w:default w:val="0"/>
            </w:checkBox>
          </w:ffData>
        </w:fldChar>
      </w:r>
      <w:r w:rsidR="00DC5D91" w:rsidRPr="00326697">
        <w:instrText xml:space="preserve"> FORMCHECKBOX </w:instrText>
      </w:r>
      <w:r w:rsidRPr="00326697">
        <w:fldChar w:fldCharType="end"/>
      </w:r>
      <w:r w:rsidR="005B6FBF">
        <w:t xml:space="preserve">Muscle: </w:t>
      </w:r>
    </w:p>
    <w:p w:rsidR="000A674F" w:rsidRDefault="004C5ABA" w:rsidP="000D1779">
      <w:r w:rsidRPr="00326697">
        <w:fldChar w:fldCharType="begin">
          <w:ffData>
            <w:name w:val="Check1"/>
            <w:enabled/>
            <w:calcOnExit w:val="0"/>
            <w:checkBox>
              <w:sizeAuto/>
              <w:default w:val="0"/>
            </w:checkBox>
          </w:ffData>
        </w:fldChar>
      </w:r>
      <w:r w:rsidR="00DC5D91" w:rsidRPr="00326697">
        <w:instrText xml:space="preserve"> FORMCHECKBOX </w:instrText>
      </w:r>
      <w:r w:rsidRPr="00326697">
        <w:fldChar w:fldCharType="end"/>
      </w:r>
      <w:r w:rsidR="00DC5D91">
        <w:t xml:space="preserve">Nerve: </w:t>
      </w:r>
    </w:p>
    <w:p w:rsidR="0024266B" w:rsidRPr="000D1779" w:rsidRDefault="004C5ABA" w:rsidP="005B6FBF">
      <w:pPr>
        <w:pStyle w:val="ListParagraph"/>
        <w:spacing w:before="120" w:after="60"/>
        <w:ind w:left="-360" w:firstLine="360"/>
      </w:pPr>
      <w:r w:rsidRPr="00326697">
        <w:rPr>
          <w:rFonts w:ascii="Arial Narrow" w:hAnsi="Arial Narrow"/>
        </w:rPr>
        <w:fldChar w:fldCharType="begin">
          <w:ffData>
            <w:name w:val="Check1"/>
            <w:enabled/>
            <w:calcOnExit w:val="0"/>
            <w:checkBox>
              <w:sizeAuto/>
              <w:default w:val="0"/>
            </w:checkBox>
          </w:ffData>
        </w:fldChar>
      </w:r>
      <w:r w:rsidR="0024266B" w:rsidRPr="00326697">
        <w:rPr>
          <w:rFonts w:ascii="Arial Narrow" w:hAnsi="Arial Narrow"/>
        </w:rPr>
        <w:instrText xml:space="preserve"> FORMCHECKBOX </w:instrText>
      </w:r>
      <w:r w:rsidRPr="00326697">
        <w:rPr>
          <w:rFonts w:ascii="Arial Narrow" w:hAnsi="Arial Narrow"/>
        </w:rPr>
      </w:r>
      <w:r w:rsidRPr="00326697">
        <w:rPr>
          <w:rFonts w:ascii="Arial Narrow" w:hAnsi="Arial Narrow"/>
        </w:rPr>
        <w:fldChar w:fldCharType="end"/>
      </w:r>
      <w:r w:rsidR="0024266B">
        <w:rPr>
          <w:rFonts w:ascii="Arial Narrow" w:hAnsi="Arial Narrow"/>
        </w:rPr>
        <w:t xml:space="preserve"> </w:t>
      </w:r>
      <w:r w:rsidR="0024266B" w:rsidRPr="000D1779">
        <w:t>O</w:t>
      </w:r>
      <w:r w:rsidR="005B6FBF" w:rsidRPr="000D1779">
        <w:t xml:space="preserve">ther, specify: </w:t>
      </w:r>
    </w:p>
    <w:p w:rsidR="000A674F" w:rsidRPr="005B6FBF" w:rsidRDefault="00D46F5C" w:rsidP="000D1779">
      <w:pPr>
        <w:numPr>
          <w:ilvl w:val="0"/>
          <w:numId w:val="6"/>
        </w:numPr>
        <w:ind w:left="360"/>
      </w:pPr>
      <w:r w:rsidRPr="005B6FBF">
        <w:t>Date collected</w:t>
      </w:r>
      <w:r w:rsidR="00D03EBA" w:rsidRPr="005B6FBF">
        <w:t>?</w:t>
      </w:r>
      <w:r w:rsidR="005B6FBF" w:rsidRPr="005B6FBF">
        <w:t xml:space="preserve"> / / </w:t>
      </w:r>
    </w:p>
    <w:p w:rsidR="00DC5D91" w:rsidRPr="005B6FBF" w:rsidRDefault="00D46F5C" w:rsidP="000D1779">
      <w:pPr>
        <w:numPr>
          <w:ilvl w:val="0"/>
          <w:numId w:val="6"/>
        </w:numPr>
        <w:ind w:left="360"/>
      </w:pPr>
      <w:r w:rsidRPr="005B6FBF">
        <w:t>How collected?</w:t>
      </w:r>
      <w:r w:rsidR="005B6FBF">
        <w:t xml:space="preserve"> </w:t>
      </w:r>
    </w:p>
    <w:p w:rsidR="00DC5D91" w:rsidRDefault="004C5ABA" w:rsidP="000D1779">
      <w:r w:rsidRPr="00D46F5C">
        <w:fldChar w:fldCharType="begin">
          <w:ffData>
            <w:name w:val="Check1"/>
            <w:enabled/>
            <w:calcOnExit w:val="0"/>
            <w:checkBox>
              <w:sizeAuto/>
              <w:default w:val="0"/>
            </w:checkBox>
          </w:ffData>
        </w:fldChar>
      </w:r>
      <w:r w:rsidR="00DC5D91" w:rsidRPr="00D46F5C">
        <w:instrText xml:space="preserve"> FORMCHECKBOX </w:instrText>
      </w:r>
      <w:r w:rsidRPr="00D46F5C">
        <w:fldChar w:fldCharType="end"/>
      </w:r>
      <w:r w:rsidR="00DC5D91">
        <w:t xml:space="preserve"> Open biopsy</w:t>
      </w:r>
    </w:p>
    <w:p w:rsidR="00DC5D91" w:rsidRDefault="004C5ABA" w:rsidP="000D1779">
      <w:r w:rsidRPr="00D46F5C">
        <w:fldChar w:fldCharType="begin">
          <w:ffData>
            <w:name w:val="Check1"/>
            <w:enabled/>
            <w:calcOnExit w:val="0"/>
            <w:checkBox>
              <w:sizeAuto/>
              <w:default w:val="0"/>
            </w:checkBox>
          </w:ffData>
        </w:fldChar>
      </w:r>
      <w:r w:rsidR="00DC5D91" w:rsidRPr="00D46F5C">
        <w:instrText xml:space="preserve"> FORMCHECKBOX </w:instrText>
      </w:r>
      <w:r w:rsidRPr="00D46F5C">
        <w:fldChar w:fldCharType="end"/>
      </w:r>
      <w:r w:rsidR="00DC5D91">
        <w:t xml:space="preserve"> Needle biopsy</w:t>
      </w:r>
    </w:p>
    <w:p w:rsidR="00DC5D91" w:rsidRDefault="004C5ABA" w:rsidP="000D1779">
      <w:r w:rsidRPr="00D46F5C">
        <w:fldChar w:fldCharType="begin">
          <w:ffData>
            <w:name w:val="Check1"/>
            <w:enabled/>
            <w:calcOnExit w:val="0"/>
            <w:checkBox>
              <w:sizeAuto/>
              <w:default w:val="0"/>
            </w:checkBox>
          </w:ffData>
        </w:fldChar>
      </w:r>
      <w:r w:rsidR="00DC5D91" w:rsidRPr="00D46F5C">
        <w:instrText xml:space="preserve"> FORMCHECKBOX </w:instrText>
      </w:r>
      <w:r w:rsidRPr="00D46F5C">
        <w:fldChar w:fldCharType="end"/>
      </w:r>
      <w:r w:rsidR="00DC5D91">
        <w:t xml:space="preserve"> Punch biopsy</w:t>
      </w:r>
    </w:p>
    <w:p w:rsidR="00D46F5C" w:rsidRDefault="004C5ABA" w:rsidP="000D1779">
      <w:r w:rsidRPr="00D46F5C">
        <w:fldChar w:fldCharType="begin">
          <w:ffData>
            <w:name w:val="Check1"/>
            <w:enabled/>
            <w:calcOnExit w:val="0"/>
            <w:checkBox>
              <w:sizeAuto/>
              <w:default w:val="0"/>
            </w:checkBox>
          </w:ffData>
        </w:fldChar>
      </w:r>
      <w:r w:rsidR="00DC5D91" w:rsidRPr="00D46F5C">
        <w:instrText xml:space="preserve"> FORMCHECKBOX </w:instrText>
      </w:r>
      <w:r w:rsidRPr="00D46F5C">
        <w:fldChar w:fldCharType="end"/>
      </w:r>
      <w:r w:rsidR="005B6FBF">
        <w:t xml:space="preserve"> Other, specify: </w:t>
      </w:r>
    </w:p>
    <w:p w:rsidR="00D46F5C" w:rsidRPr="005B6FBF" w:rsidRDefault="00D46F5C" w:rsidP="000D1779">
      <w:pPr>
        <w:numPr>
          <w:ilvl w:val="0"/>
          <w:numId w:val="6"/>
        </w:numPr>
        <w:ind w:left="360"/>
      </w:pPr>
      <w:r w:rsidRPr="005B6FBF">
        <w:t>If a biopsy, how processed?</w:t>
      </w:r>
    </w:p>
    <w:p w:rsidR="005B6FBF" w:rsidRDefault="004C5ABA" w:rsidP="000D1779">
      <w:r w:rsidRPr="00D46F5C">
        <w:fldChar w:fldCharType="begin">
          <w:ffData>
            <w:name w:val="Check1"/>
            <w:enabled/>
            <w:calcOnExit w:val="0"/>
            <w:checkBox>
              <w:sizeAuto/>
              <w:default w:val="0"/>
            </w:checkBox>
          </w:ffData>
        </w:fldChar>
      </w:r>
      <w:r w:rsidR="00D46F5C" w:rsidRPr="00D46F5C">
        <w:instrText xml:space="preserve"> FORMCHECKBOX </w:instrText>
      </w:r>
      <w:r w:rsidRPr="00D46F5C">
        <w:fldChar w:fldCharType="end"/>
      </w:r>
      <w:r w:rsidR="00D46F5C" w:rsidRPr="00D46F5C">
        <w:t xml:space="preserve"> </w:t>
      </w:r>
      <w:r w:rsidR="00D46F5C">
        <w:t>Flash frozen</w:t>
      </w:r>
    </w:p>
    <w:p w:rsidR="005B6FBF" w:rsidRDefault="004C5ABA" w:rsidP="000D1779">
      <w:r w:rsidRPr="00D46F5C">
        <w:fldChar w:fldCharType="begin">
          <w:ffData>
            <w:name w:val="Check1"/>
            <w:enabled/>
            <w:calcOnExit w:val="0"/>
            <w:checkBox>
              <w:sizeAuto/>
              <w:default w:val="0"/>
            </w:checkBox>
          </w:ffData>
        </w:fldChar>
      </w:r>
      <w:r w:rsidR="00D46F5C" w:rsidRPr="00D46F5C">
        <w:instrText xml:space="preserve"> FORMCHECKBOX </w:instrText>
      </w:r>
      <w:r w:rsidRPr="00D46F5C">
        <w:fldChar w:fldCharType="end"/>
      </w:r>
      <w:r w:rsidR="00D46F5C" w:rsidRPr="00D46F5C">
        <w:t xml:space="preserve"> </w:t>
      </w:r>
      <w:r w:rsidR="00D46F5C">
        <w:t>Frozen in isopentane</w:t>
      </w:r>
    </w:p>
    <w:p w:rsidR="005B6FBF" w:rsidRDefault="004C5ABA" w:rsidP="000D1779">
      <w:r w:rsidRPr="00D46F5C">
        <w:fldChar w:fldCharType="begin">
          <w:ffData>
            <w:name w:val="Check1"/>
            <w:enabled/>
            <w:calcOnExit w:val="0"/>
            <w:checkBox>
              <w:sizeAuto/>
              <w:default w:val="0"/>
            </w:checkBox>
          </w:ffData>
        </w:fldChar>
      </w:r>
      <w:r w:rsidR="00D46F5C" w:rsidRPr="00D46F5C">
        <w:instrText xml:space="preserve"> FORMCHECKBOX </w:instrText>
      </w:r>
      <w:r w:rsidRPr="00D46F5C">
        <w:fldChar w:fldCharType="end"/>
      </w:r>
      <w:r w:rsidR="00D46F5C" w:rsidRPr="00D46F5C">
        <w:t xml:space="preserve"> </w:t>
      </w:r>
      <w:r w:rsidR="007A6C57">
        <w:t>F</w:t>
      </w:r>
      <w:r w:rsidR="00D46F5C">
        <w:t>ormalin fixed</w:t>
      </w:r>
      <w:r w:rsidR="005B6FBF">
        <w:t xml:space="preserve"> </w:t>
      </w:r>
    </w:p>
    <w:p w:rsidR="00D46F5C" w:rsidRDefault="004C5ABA" w:rsidP="000D1779">
      <w:r w:rsidRPr="00D46F5C">
        <w:fldChar w:fldCharType="begin">
          <w:ffData>
            <w:name w:val="Check1"/>
            <w:enabled/>
            <w:calcOnExit w:val="0"/>
            <w:checkBox>
              <w:sizeAuto/>
              <w:default w:val="0"/>
            </w:checkBox>
          </w:ffData>
        </w:fldChar>
      </w:r>
      <w:r w:rsidR="00D46F5C" w:rsidRPr="00D46F5C">
        <w:instrText xml:space="preserve"> FORMCHECKBOX </w:instrText>
      </w:r>
      <w:r w:rsidRPr="00D46F5C">
        <w:fldChar w:fldCharType="end"/>
      </w:r>
      <w:r w:rsidR="00D46F5C" w:rsidRPr="00D46F5C">
        <w:t xml:space="preserve"> </w:t>
      </w:r>
      <w:r w:rsidR="007A6C57">
        <w:t>G</w:t>
      </w:r>
      <w:r w:rsidR="00D46F5C">
        <w:t>lutaraldehyde fixed</w:t>
      </w:r>
    </w:p>
    <w:p w:rsidR="00C54269" w:rsidRDefault="004C5ABA" w:rsidP="000D1779">
      <w:r w:rsidRPr="00D46F5C">
        <w:fldChar w:fldCharType="begin">
          <w:ffData>
            <w:name w:val="Check1"/>
            <w:enabled/>
            <w:calcOnExit w:val="0"/>
            <w:checkBox>
              <w:sizeAuto/>
              <w:default w:val="0"/>
            </w:checkBox>
          </w:ffData>
        </w:fldChar>
      </w:r>
      <w:r w:rsidR="00D46F5C" w:rsidRPr="00D46F5C">
        <w:instrText xml:space="preserve"> FORMCHECKBOX </w:instrText>
      </w:r>
      <w:r w:rsidRPr="00D46F5C">
        <w:fldChar w:fldCharType="end"/>
      </w:r>
      <w:r w:rsidR="00D46F5C" w:rsidRPr="00D46F5C">
        <w:t xml:space="preserve"> </w:t>
      </w:r>
      <w:r w:rsidR="007A6C57">
        <w:t>P</w:t>
      </w:r>
      <w:r w:rsidR="00D46F5C">
        <w:t>araformaldehyde fixed</w:t>
      </w:r>
    </w:p>
    <w:p w:rsidR="00DC5D91" w:rsidRPr="005B6FBF" w:rsidRDefault="00D46F5C" w:rsidP="000D1779">
      <w:pPr>
        <w:numPr>
          <w:ilvl w:val="0"/>
          <w:numId w:val="6"/>
        </w:numPr>
        <w:ind w:left="360"/>
      </w:pPr>
      <w:r w:rsidRPr="005B6FBF">
        <w:t>How stored?</w:t>
      </w:r>
    </w:p>
    <w:p w:rsidR="007A6C57" w:rsidRPr="005B6FBF" w:rsidRDefault="004C5ABA" w:rsidP="000D1779">
      <w:r w:rsidRPr="005B6FBF">
        <w:fldChar w:fldCharType="begin">
          <w:ffData>
            <w:name w:val="Check1"/>
            <w:enabled/>
            <w:calcOnExit w:val="0"/>
            <w:checkBox>
              <w:sizeAuto/>
              <w:default w:val="0"/>
            </w:checkBox>
          </w:ffData>
        </w:fldChar>
      </w:r>
      <w:r w:rsidR="007A6C57" w:rsidRPr="005B6FBF">
        <w:instrText xml:space="preserve"> FORMCHECKBOX </w:instrText>
      </w:r>
      <w:r w:rsidRPr="005B6FBF">
        <w:fldChar w:fldCharType="end"/>
      </w:r>
      <w:r w:rsidR="007A6C57" w:rsidRPr="005B6FBF">
        <w:t>-160</w:t>
      </w:r>
      <w:r w:rsidR="007A6C57" w:rsidRPr="005B6FBF">
        <w:rPr>
          <w:vertAlign w:val="superscript"/>
        </w:rPr>
        <w:sym w:font="Wingdings" w:char="F0A1"/>
      </w:r>
      <w:r w:rsidR="005B6FBF">
        <w:t>C</w:t>
      </w:r>
      <w:r w:rsidR="007A6C57" w:rsidRPr="005B6FBF">
        <w:t xml:space="preserve"> </w:t>
      </w:r>
      <w:r w:rsidRPr="005B6FBF">
        <w:fldChar w:fldCharType="begin">
          <w:ffData>
            <w:name w:val="Check1"/>
            <w:enabled/>
            <w:calcOnExit w:val="0"/>
            <w:checkBox>
              <w:sizeAuto/>
              <w:default w:val="0"/>
            </w:checkBox>
          </w:ffData>
        </w:fldChar>
      </w:r>
      <w:r w:rsidR="007A6C57" w:rsidRPr="005B6FBF">
        <w:instrText xml:space="preserve"> FORMCHECKBOX </w:instrText>
      </w:r>
      <w:r w:rsidRPr="005B6FBF">
        <w:fldChar w:fldCharType="end"/>
      </w:r>
      <w:r w:rsidR="007A6C57" w:rsidRPr="005B6FBF">
        <w:t>-80</w:t>
      </w:r>
      <w:r w:rsidR="007A6C57" w:rsidRPr="005B6FBF">
        <w:rPr>
          <w:vertAlign w:val="superscript"/>
        </w:rPr>
        <w:sym w:font="Wingdings" w:char="F0A1"/>
      </w:r>
      <w:r w:rsidR="005B6FBF">
        <w:t xml:space="preserve">C </w:t>
      </w:r>
      <w:r w:rsidRPr="005B6FBF">
        <w:fldChar w:fldCharType="begin">
          <w:ffData>
            <w:name w:val="Check1"/>
            <w:enabled/>
            <w:calcOnExit w:val="0"/>
            <w:checkBox>
              <w:sizeAuto/>
              <w:default w:val="0"/>
            </w:checkBox>
          </w:ffData>
        </w:fldChar>
      </w:r>
      <w:r w:rsidR="007A6C57" w:rsidRPr="005B6FBF">
        <w:instrText xml:space="preserve"> FORMCHECKBOX </w:instrText>
      </w:r>
      <w:r w:rsidRPr="005B6FBF">
        <w:fldChar w:fldCharType="end"/>
      </w:r>
      <w:r w:rsidR="007A6C57" w:rsidRPr="005B6FBF">
        <w:t>-20</w:t>
      </w:r>
      <w:r w:rsidR="007A6C57" w:rsidRPr="005B6FBF">
        <w:rPr>
          <w:vertAlign w:val="superscript"/>
        </w:rPr>
        <w:sym w:font="Wingdings" w:char="F0A1"/>
      </w:r>
      <w:r w:rsidR="005B6FBF">
        <w:t xml:space="preserve">C </w:t>
      </w:r>
      <w:r w:rsidRPr="005B6FBF">
        <w:fldChar w:fldCharType="begin">
          <w:ffData>
            <w:name w:val="Check1"/>
            <w:enabled/>
            <w:calcOnExit w:val="0"/>
            <w:checkBox>
              <w:sizeAuto/>
              <w:default w:val="0"/>
            </w:checkBox>
          </w:ffData>
        </w:fldChar>
      </w:r>
      <w:r w:rsidR="007A6C57" w:rsidRPr="005B6FBF">
        <w:instrText xml:space="preserve"> FORMCHECKBOX </w:instrText>
      </w:r>
      <w:r w:rsidRPr="005B6FBF">
        <w:fldChar w:fldCharType="end"/>
      </w:r>
      <w:r w:rsidR="007A6C57" w:rsidRPr="005B6FBF">
        <w:t>4</w:t>
      </w:r>
      <w:r w:rsidR="007A6C57" w:rsidRPr="005B6FBF">
        <w:rPr>
          <w:vertAlign w:val="superscript"/>
        </w:rPr>
        <w:sym w:font="Wingdings" w:char="F0A1"/>
      </w:r>
      <w:r w:rsidR="005B6FBF">
        <w:t>C</w:t>
      </w:r>
      <w:r w:rsidR="007A6C57" w:rsidRPr="005B6FBF">
        <w:t xml:space="preserve"> </w:t>
      </w:r>
      <w:r w:rsidRPr="005B6FBF">
        <w:fldChar w:fldCharType="begin">
          <w:ffData>
            <w:name w:val="Check1"/>
            <w:enabled/>
            <w:calcOnExit w:val="0"/>
            <w:checkBox>
              <w:sizeAuto/>
              <w:default w:val="0"/>
            </w:checkBox>
          </w:ffData>
        </w:fldChar>
      </w:r>
      <w:r w:rsidR="007A6C57" w:rsidRPr="005B6FBF">
        <w:instrText xml:space="preserve"> FORMCHECKBOX </w:instrText>
      </w:r>
      <w:r w:rsidRPr="005B6FBF">
        <w:fldChar w:fldCharType="end"/>
      </w:r>
      <w:r w:rsidR="007A6C57" w:rsidRPr="005B6FBF">
        <w:t>Room temperature</w:t>
      </w:r>
    </w:p>
    <w:p w:rsidR="00C54269" w:rsidRPr="005B6FBF" w:rsidRDefault="00DC5D91" w:rsidP="000D1779">
      <w:pPr>
        <w:numPr>
          <w:ilvl w:val="0"/>
          <w:numId w:val="6"/>
        </w:numPr>
        <w:ind w:left="360"/>
      </w:pPr>
      <w:r w:rsidRPr="005B6FBF">
        <w:t>Bio-bank name?</w:t>
      </w:r>
    </w:p>
    <w:p w:rsidR="00C54269" w:rsidRPr="005B6FBF" w:rsidRDefault="00F0496A" w:rsidP="000D1779">
      <w:pPr>
        <w:numPr>
          <w:ilvl w:val="0"/>
          <w:numId w:val="6"/>
        </w:numPr>
        <w:ind w:left="360"/>
      </w:pPr>
      <w:r w:rsidRPr="005B6FBF">
        <w:lastRenderedPageBreak/>
        <w:t>Consented l</w:t>
      </w:r>
      <w:r w:rsidR="00D46F5C" w:rsidRPr="005B6FBF">
        <w:t>ength of storage?</w:t>
      </w:r>
    </w:p>
    <w:p w:rsidR="00F0496A" w:rsidRDefault="004C5ABA" w:rsidP="005B6FBF">
      <w:r w:rsidRPr="00D46F5C">
        <w:fldChar w:fldCharType="begin">
          <w:ffData>
            <w:name w:val="Check1"/>
            <w:enabled/>
            <w:calcOnExit w:val="0"/>
            <w:checkBox>
              <w:sizeAuto/>
              <w:default w:val="0"/>
            </w:checkBox>
          </w:ffData>
        </w:fldChar>
      </w:r>
      <w:r w:rsidR="00F0496A" w:rsidRPr="00D46F5C">
        <w:instrText xml:space="preserve"> FORMCHECKBOX </w:instrText>
      </w:r>
      <w:r w:rsidRPr="00D46F5C">
        <w:fldChar w:fldCharType="end"/>
      </w:r>
      <w:r w:rsidR="00F0496A">
        <w:t xml:space="preserve"> Months</w:t>
      </w:r>
    </w:p>
    <w:p w:rsidR="00F0496A" w:rsidRPr="00F0496A" w:rsidRDefault="004C5ABA" w:rsidP="005B6FBF">
      <w:r w:rsidRPr="00D46F5C">
        <w:fldChar w:fldCharType="begin">
          <w:ffData>
            <w:name w:val="Check1"/>
            <w:enabled/>
            <w:calcOnExit w:val="0"/>
            <w:checkBox>
              <w:sizeAuto/>
              <w:default w:val="0"/>
            </w:checkBox>
          </w:ffData>
        </w:fldChar>
      </w:r>
      <w:r w:rsidR="00F0496A" w:rsidRPr="00D46F5C">
        <w:instrText xml:space="preserve"> FORMCHECKBOX </w:instrText>
      </w:r>
      <w:r w:rsidRPr="00D46F5C">
        <w:fldChar w:fldCharType="end"/>
      </w:r>
      <w:r w:rsidR="00F0496A">
        <w:t xml:space="preserve"> Years</w:t>
      </w:r>
    </w:p>
    <w:p w:rsidR="00F45CEC" w:rsidRPr="005B6FBF" w:rsidRDefault="00D171BF" w:rsidP="009504F9">
      <w:pPr>
        <w:numPr>
          <w:ilvl w:val="0"/>
          <w:numId w:val="6"/>
        </w:numPr>
        <w:ind w:left="360"/>
      </w:pPr>
      <w:r w:rsidRPr="005B6FBF">
        <w:t>Has the sample been freeze/thawed</w:t>
      </w:r>
      <w:r w:rsidR="00F45CEC" w:rsidRPr="005B6FBF">
        <w:t xml:space="preserve"> prior to use in the study</w:t>
      </w:r>
      <w:r w:rsidRPr="005B6FBF">
        <w:t>?</w:t>
      </w:r>
      <w:r w:rsidR="005B6FBF">
        <w:t xml:space="preserve"> </w:t>
      </w:r>
    </w:p>
    <w:p w:rsidR="00D46F5C" w:rsidRDefault="00D171BF" w:rsidP="005B6FBF">
      <w:r w:rsidRPr="00064A12">
        <w:t>If so, how many times?</w:t>
      </w:r>
      <w:r w:rsidR="005B6FBF">
        <w:t xml:space="preserve"> </w:t>
      </w:r>
    </w:p>
    <w:p w:rsidR="00441DBE" w:rsidRPr="00F0496A" w:rsidRDefault="00D46F5C" w:rsidP="009504F9">
      <w:pPr>
        <w:numPr>
          <w:ilvl w:val="0"/>
          <w:numId w:val="6"/>
        </w:numPr>
        <w:ind w:left="360"/>
      </w:pPr>
      <w:r w:rsidRPr="005B6FBF">
        <w:t>Other comments:</w:t>
      </w:r>
      <w:r w:rsidR="005B6FBF">
        <w:t xml:space="preserve"> </w:t>
      </w:r>
    </w:p>
    <w:p w:rsidR="006168A4" w:rsidRDefault="006168A4" w:rsidP="005B6FBF">
      <w:pPr>
        <w:sectPr w:rsidR="006168A4" w:rsidSect="00441DBE">
          <w:headerReference w:type="default" r:id="rId8"/>
          <w:footerReference w:type="default" r:id="rId9"/>
          <w:pgSz w:w="12240" w:h="15840"/>
          <w:pgMar w:top="1440" w:right="1440" w:bottom="810" w:left="1440" w:header="720" w:footer="450" w:gutter="0"/>
          <w:cols w:space="720"/>
          <w:docGrid w:linePitch="360"/>
        </w:sectPr>
      </w:pPr>
    </w:p>
    <w:p w:rsidR="00413F20" w:rsidRDefault="00413F20" w:rsidP="005B6FBF">
      <w:r>
        <w:lastRenderedPageBreak/>
        <w:t>Biomarkers emcompass a potentially large range of specime</w:t>
      </w:r>
      <w:r w:rsidR="005B6FBF">
        <w:t>n and data generated from them.</w:t>
      </w:r>
      <w:r>
        <w:t xml:space="preserve"> The NIH NINDS neuromuscular CDE group has a general summary document regarding the use and application of biomarkers for ne</w:t>
      </w:r>
      <w:r w:rsidR="005B6FBF">
        <w:t xml:space="preserve">uromuscular diseases research. </w:t>
      </w:r>
      <w:r>
        <w:t>This document emphases the fact that, while no biomarkers are specifically validated or required for NMD research, it is critically important that biomarker collection, derivation and application be done in</w:t>
      </w:r>
      <w:r w:rsidR="005B6FBF">
        <w:t xml:space="preserve"> as uniform manner as possible.</w:t>
      </w:r>
      <w:r>
        <w:t xml:space="preserve"> Therefore, the following steps are recommended when either developing a biomarker or else using a biomarker in a neuromuscular disorders clinical research study.</w:t>
      </w:r>
    </w:p>
    <w:p w:rsidR="00413F20" w:rsidRDefault="000D1779" w:rsidP="005B6FBF">
      <w:pPr>
        <w:numPr>
          <w:ilvl w:val="0"/>
          <w:numId w:val="5"/>
        </w:numPr>
      </w:pPr>
      <w:r>
        <w:t>Proper</w:t>
      </w:r>
      <w:r w:rsidR="00413F20">
        <w:t xml:space="preserve"> specime</w:t>
      </w:r>
      <w:r w:rsidR="005B6FBF">
        <w:t xml:space="preserve">n collection- </w:t>
      </w:r>
      <w:r w:rsidR="00413F20">
        <w:t xml:space="preserve">It is essential that specimens are obtained in the proper fashion to assure uniformity and </w:t>
      </w:r>
      <w:r w:rsidR="005B6FBF">
        <w:t>broad applicability of results.</w:t>
      </w:r>
      <w:r w:rsidR="00413F20">
        <w:t xml:space="preserve"> Technical recommendations for obtaining and processing a mu</w:t>
      </w:r>
      <w:r w:rsidR="005B6FBF">
        <w:t>scle biopsy can be found here</w:t>
      </w:r>
      <w:r>
        <w:rPr>
          <w:rStyle w:val="FootnoteReference"/>
        </w:rPr>
        <w:footnoteReference w:id="1"/>
      </w:r>
      <w:r w:rsidR="005B6FBF">
        <w:t>.</w:t>
      </w:r>
      <w:r w:rsidR="00413F20">
        <w:t xml:space="preserve"> Recommendations for nerve</w:t>
      </w:r>
      <w:r>
        <w:t xml:space="preserve"> biopsy can be found below</w:t>
      </w:r>
      <w:r w:rsidR="009504F9">
        <w:t xml:space="preserve"> </w:t>
      </w:r>
      <w:r w:rsidR="00413F20">
        <w:t>In addition, there are existing CDEs that cover the collection of fluid specimens including blood, CSF, plasma and urine.</w:t>
      </w:r>
    </w:p>
    <w:p w:rsidR="00413F20" w:rsidRDefault="000D1779" w:rsidP="005B6FBF">
      <w:pPr>
        <w:numPr>
          <w:ilvl w:val="0"/>
          <w:numId w:val="5"/>
        </w:numPr>
      </w:pPr>
      <w:r>
        <w:t>Recording</w:t>
      </w:r>
      <w:r w:rsidR="00413F20">
        <w:t xml:space="preserve"> of specimen characteristics- It is recommended that characteristics of the biologic specimen are recorded at the time that the speci</w:t>
      </w:r>
      <w:r>
        <w:t xml:space="preserve">men is obtained and processed. </w:t>
      </w:r>
      <w:r w:rsidR="00413F20">
        <w:t>We recommend using the existing CDEs for fluids mentioned above and using the demographic CDE</w:t>
      </w:r>
      <w:r>
        <w:t xml:space="preserve">s for muscle and nerve biopsy. </w:t>
      </w:r>
      <w:r w:rsidR="00413F20">
        <w:t>In addition, we recommend using the Biomarker Sample CDE to record the basics of collection and processing data (see below).</w:t>
      </w:r>
    </w:p>
    <w:p w:rsidR="00F45CEC" w:rsidRDefault="000D1779" w:rsidP="005B6FBF">
      <w:pPr>
        <w:numPr>
          <w:ilvl w:val="0"/>
          <w:numId w:val="5"/>
        </w:numPr>
      </w:pPr>
      <w:r>
        <w:t>Processing and storage-</w:t>
      </w:r>
      <w:r w:rsidR="00413F20">
        <w:t xml:space="preserve"> It is critically important for all processing and storage of the specimen and the biomarker to be recorded.  In that vein, we have created the Biomarker Sample CDE, to be used to record basic elements of the specimen and the biomarker- date of collection, any processing, date and length of storage, and i</w:t>
      </w:r>
      <w:r w:rsidR="005B6FBF">
        <w:t>nstances of freezing/thawing.</w:t>
      </w:r>
    </w:p>
    <w:p w:rsidR="00413F20" w:rsidRPr="00C54269" w:rsidRDefault="00413F20" w:rsidP="005B6FBF">
      <w:r w:rsidRPr="00C54269">
        <w:t>Instructions for obtaining and processing muscle and nerve biopsies</w:t>
      </w:r>
    </w:p>
    <w:p w:rsidR="00413F20" w:rsidRPr="00C54269" w:rsidRDefault="00413F20" w:rsidP="005B6FBF">
      <w:r w:rsidRPr="00C54269">
        <w:t xml:space="preserve">** A segment of sural nerve up to 6 cm in length is removed by a surgeon or experienced physician under sterile conditions. Techniques for performing the biopsy are beyond the scope of this summary, but published guidelines are available </w:t>
      </w:r>
      <w:r w:rsidR="004C5ABA" w:rsidRPr="00C54269">
        <w:fldChar w:fldCharType="begin"/>
      </w:r>
      <w:r w:rsidRPr="00C54269">
        <w:instrText xml:space="preserve"> ADDIN EN.CITE &lt;EndNote&gt;&lt;Cite&gt;&lt;Author&gt;Dyck&lt;/Author&gt;&lt;Year&gt;2005&lt;/Year&gt;&lt;RecNum&gt;2800&lt;/RecNum&gt;&lt;DisplayText&gt;(Dyck&lt;style face="italic"&gt; et al. &lt;/style&gt;, 2005)&lt;/DisplayText&gt;&lt;record&gt;&lt;rec-number&gt;2800&lt;/rec-number&gt;&lt;foreign-keys&gt;&lt;key app="EN" db-id="2atfde5ew9x259efatopexsbrddd5e0vzt9w"&gt;2800&lt;/key&gt;&lt;/foreign-keys&gt;&lt;ref-type name="Book Section"&gt;5&lt;/ref-type&gt;&lt;contributors&gt;&lt;authors&gt;&lt;author&gt;Dyck, PJ.,&lt;/author&gt;&lt;author&gt;Dyck,PJB, &lt;/author&gt;&lt;author&gt;Engelstad J&lt;/author&gt;&lt;/authors&gt;&lt;secondary-authors&gt;&lt;author&gt;Ddyck PJ, Thomas PK&lt;/author&gt;&lt;/secondary-authors&gt;&lt;/contributors&gt;&lt;titles&gt;&lt;title&gt;Pathologic Alterations of Nerves&lt;/title&gt;&lt;secondary-title&gt;Peripheral Neuropathy&lt;/secondary-title&gt;&lt;/titles&gt;&lt;pages&gt;733-829&lt;/pages&gt;&lt;volume&gt;1&lt;/volume&gt;&lt;num-vols&gt;2&lt;/num-vols&gt;&lt;edition&gt;4th&lt;/edition&gt;&lt;section&gt;32&lt;/section&gt;&lt;dates&gt;&lt;year&gt;2005&lt;/year&gt;&lt;/dates&gt;&lt;pub-location&gt;Philadelphia, PA&lt;/pub-location&gt;&lt;publisher&gt;Elsevier&lt;/publisher&gt;&lt;urls&gt;&lt;/urls&gt;&lt;/record&gt;&lt;/Cite&gt;&lt;/EndNote&gt;</w:instrText>
      </w:r>
      <w:r w:rsidR="004C5ABA" w:rsidRPr="00C54269">
        <w:fldChar w:fldCharType="separate"/>
      </w:r>
      <w:r w:rsidRPr="00C54269">
        <w:rPr>
          <w:noProof/>
        </w:rPr>
        <w:t>(</w:t>
      </w:r>
      <w:hyperlink w:anchor="_ENREF_1" w:tooltip="Dyck, 2005 #2800" w:history="1">
        <w:r w:rsidRPr="00C54269">
          <w:rPr>
            <w:noProof/>
          </w:rPr>
          <w:t>Dyck</w:t>
        </w:r>
        <w:r w:rsidRPr="00C54269">
          <w:rPr>
            <w:i/>
            <w:noProof/>
          </w:rPr>
          <w:t xml:space="preserve"> et al. </w:t>
        </w:r>
        <w:r w:rsidRPr="00C54269">
          <w:rPr>
            <w:noProof/>
          </w:rPr>
          <w:t>, 2005</w:t>
        </w:r>
      </w:hyperlink>
      <w:r w:rsidRPr="00C54269">
        <w:rPr>
          <w:noProof/>
        </w:rPr>
        <w:t>)</w:t>
      </w:r>
      <w:r w:rsidR="004C5ABA" w:rsidRPr="00C54269">
        <w:fldChar w:fldCharType="end"/>
      </w:r>
      <w:r w:rsidRPr="00C54269">
        <w:t xml:space="preserve">. Biopsies are then typically processed for light and electron microscopy (EM) and for teased fiber analysis. Alternatively, a portion of the biopsy may be processed for immunohistochemistry (IHC) including teased fiber IHC. Typically, for light and EM studies, biopsies are fixed in isosmolar glutaraldehyde (2.5%), osmicated and embedded in epon blocks. Sections of epon-embedded nerve (typically cross sections) are cut at 1 </w:t>
      </w:r>
      <w:r w:rsidRPr="00C54269">
        <w:t xml:space="preserve">m thickness and stained with toluidine blue for light microscopic examination (plastic sections). Ultrathin sections are cut from the same blocks for electron microscopy. For teased fiber studies, glutaraldehyde fixation and osmication are performed as above.  But instead of processing into epon, segments of nerve are softened in glycerin, then teased into individual fibers using pins or fine forceps. The technique is described in detail in </w:t>
      </w:r>
      <w:r w:rsidR="004C5ABA" w:rsidRPr="00C54269">
        <w:fldChar w:fldCharType="begin"/>
      </w:r>
      <w:r w:rsidRPr="00C54269">
        <w:instrText xml:space="preserve"> ADDIN EN.CITE &lt;EndNote&gt;&lt;Cite&gt;&lt;Author&gt;Dyck&lt;/Author&gt;&lt;Year&gt;2005&lt;/Year&gt;&lt;RecNum&gt;2800&lt;/RecNum&gt;&lt;DisplayText&gt;(Dyck&lt;style face="italic"&gt; et al. &lt;/style&gt;, 2005)&lt;/DisplayText&gt;&lt;record&gt;&lt;rec-number&gt;2800&lt;/rec-number&gt;&lt;foreign-keys&gt;&lt;key app="EN" db-id="2atfde5ew9x259efatopexsbrddd5e0vzt9w"&gt;2800&lt;/key&gt;&lt;/foreign-keys&gt;&lt;ref-type name="Book Section"&gt;5&lt;/ref-type&gt;&lt;contributors&gt;&lt;authors&gt;&lt;author&gt;Dyck, PJ.,&lt;/author&gt;&lt;author&gt;Dyck,PJB, &lt;/author&gt;&lt;author&gt;Engelstad J&lt;/author&gt;&lt;/authors&gt;&lt;secondary-authors&gt;&lt;author&gt;Ddyck PJ, Thomas PK&lt;/author&gt;&lt;/secondary-authors&gt;&lt;/contributors&gt;&lt;titles&gt;&lt;title&gt;Pathologic Alterations of Nerves&lt;/title&gt;&lt;secondary-title&gt;Peripheral Neuropathy&lt;/secondary-title&gt;&lt;/titles&gt;&lt;pages&gt;733-829&lt;/pages&gt;&lt;volume&gt;1&lt;/volume&gt;&lt;num-vols&gt;2&lt;/num-vols&gt;&lt;edition&gt;4th&lt;/edition&gt;&lt;section&gt;32&lt;/section&gt;&lt;dates&gt;&lt;year&gt;2005&lt;/year&gt;&lt;/dates&gt;&lt;pub-location&gt;Philadelphia, PA&lt;/pub-location&gt;&lt;publisher&gt;Elsevier&lt;/publisher&gt;&lt;urls&gt;&lt;/urls&gt;&lt;/record&gt;&lt;/Cite&gt;&lt;/EndNote&gt;</w:instrText>
      </w:r>
      <w:r w:rsidR="004C5ABA" w:rsidRPr="00C54269">
        <w:fldChar w:fldCharType="separate"/>
      </w:r>
      <w:r w:rsidRPr="00C54269">
        <w:rPr>
          <w:noProof/>
        </w:rPr>
        <w:t>(</w:t>
      </w:r>
      <w:hyperlink w:anchor="_ENREF_1" w:tooltip="Dyck, 2005 #2800" w:history="1">
        <w:r w:rsidRPr="00C54269">
          <w:rPr>
            <w:noProof/>
          </w:rPr>
          <w:t>Dyck</w:t>
        </w:r>
        <w:r w:rsidRPr="00C54269">
          <w:rPr>
            <w:i/>
            <w:noProof/>
          </w:rPr>
          <w:t xml:space="preserve"> et al. </w:t>
        </w:r>
        <w:r w:rsidRPr="00C54269">
          <w:rPr>
            <w:noProof/>
          </w:rPr>
          <w:t>, 2005</w:t>
        </w:r>
      </w:hyperlink>
      <w:r w:rsidRPr="00C54269">
        <w:rPr>
          <w:noProof/>
        </w:rPr>
        <w:t>)</w:t>
      </w:r>
      <w:r w:rsidR="004C5ABA" w:rsidRPr="00C54269">
        <w:fldChar w:fldCharType="end"/>
      </w:r>
      <w:r w:rsidRPr="00C54269">
        <w:t xml:space="preserve">. For IHC, a portion of the nerve biopsy is oriented in OCT medium and frozen as fresh tissue or after brief fixation in 4% paraformaldehyde (e.g. 30 minutes, but time can be varied depending on the antibody to be used).  Cryosections are then cut for performing IHC.  For teased fiber IHC, a segment of nerve is teased into individual fibers (or small clusters of </w:t>
      </w:r>
      <w:r w:rsidRPr="00C54269">
        <w:lastRenderedPageBreak/>
        <w:t>fibers) on glass slides after up to 30 minute fixation in 4% paraformaldehyde. Slides are then immunostained according to individual protocols. For IHC studies, nerve tissue in OCT or glass slides (unstained cryosections or unstained teased fibers) can be stored at -80</w:t>
      </w:r>
      <w:r w:rsidRPr="00C54269">
        <w:rPr>
          <w:vertAlign w:val="superscript"/>
        </w:rPr>
        <w:t>o</w:t>
      </w:r>
      <w:r w:rsidRPr="00C54269">
        <w:t xml:space="preserve"> C.  Immunostained material may also be stored in the freezer, but the intensity of fluorescence will likely fade over time.</w:t>
      </w:r>
    </w:p>
    <w:p w:rsidR="00413F20" w:rsidRPr="00C54269" w:rsidRDefault="004C5ABA" w:rsidP="005B6FBF">
      <w:pPr>
        <w:rPr>
          <w:noProof/>
        </w:rPr>
      </w:pPr>
      <w:r w:rsidRPr="00C54269">
        <w:fldChar w:fldCharType="begin"/>
      </w:r>
      <w:r w:rsidR="00413F20" w:rsidRPr="00C54269">
        <w:instrText xml:space="preserve"> ADDIN EN.REFLIST </w:instrText>
      </w:r>
      <w:r w:rsidRPr="00C54269">
        <w:fldChar w:fldCharType="separate"/>
      </w:r>
      <w:bookmarkStart w:id="1" w:name="_ENREF_1"/>
      <w:r w:rsidR="00413F20" w:rsidRPr="00C54269">
        <w:rPr>
          <w:noProof/>
        </w:rPr>
        <w:t>Dyck P, Dyck P, J E. Pathologic Alterations of Nerves. In: Ddyck PJ TP, editor. Peripheral Neuropathy. 4th ed. Philadelphia, PA: Elsevier; 2005. p. 733-829.</w:t>
      </w:r>
      <w:bookmarkEnd w:id="1"/>
    </w:p>
    <w:p w:rsidR="00413F20" w:rsidRPr="00C54269" w:rsidRDefault="00413F20" w:rsidP="005B6FBF">
      <w:pPr>
        <w:rPr>
          <w:noProof/>
        </w:rPr>
      </w:pPr>
    </w:p>
    <w:p w:rsidR="00413F20" w:rsidRPr="00C54269" w:rsidRDefault="004C5ABA" w:rsidP="005B6FBF">
      <w:r w:rsidRPr="00C54269">
        <w:fldChar w:fldCharType="end"/>
      </w:r>
    </w:p>
    <w:sectPr w:rsidR="00413F20" w:rsidRPr="00C54269" w:rsidSect="00E07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D96" w:rsidRDefault="00E57D96" w:rsidP="00D03EBA">
      <w:pPr>
        <w:spacing w:after="0" w:line="240" w:lineRule="auto"/>
      </w:pPr>
      <w:r>
        <w:separator/>
      </w:r>
    </w:p>
  </w:endnote>
  <w:endnote w:type="continuationSeparator" w:id="0">
    <w:p w:rsidR="00E57D96" w:rsidRDefault="00E57D96" w:rsidP="00D0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6C6" w:rsidRPr="00FE76C6" w:rsidRDefault="00FE76C6" w:rsidP="009504F9">
    <w:pPr>
      <w:tabs>
        <w:tab w:val="left" w:pos="8640"/>
      </w:tabs>
    </w:pPr>
    <w:r w:rsidRPr="00FE76C6">
      <w:t>NMD Version 1.0</w:t>
    </w:r>
    <w:r w:rsidR="009504F9">
      <w:tab/>
    </w:r>
    <w:r w:rsidR="009504F9" w:rsidRPr="009504F9">
      <w:t xml:space="preserve">Page </w:t>
    </w:r>
    <w:r w:rsidR="009504F9" w:rsidRPr="009504F9">
      <w:rPr>
        <w:bCs/>
      </w:rPr>
      <w:fldChar w:fldCharType="begin"/>
    </w:r>
    <w:r w:rsidR="009504F9" w:rsidRPr="009504F9">
      <w:rPr>
        <w:bCs/>
      </w:rPr>
      <w:instrText xml:space="preserve"> PAGE  \* Arabic  \* MERGEFORMAT </w:instrText>
    </w:r>
    <w:r w:rsidR="009504F9" w:rsidRPr="009504F9">
      <w:rPr>
        <w:bCs/>
      </w:rPr>
      <w:fldChar w:fldCharType="separate"/>
    </w:r>
    <w:r w:rsidR="003A62CA">
      <w:rPr>
        <w:bCs/>
        <w:noProof/>
      </w:rPr>
      <w:t>1</w:t>
    </w:r>
    <w:r w:rsidR="009504F9" w:rsidRPr="009504F9">
      <w:rPr>
        <w:bCs/>
      </w:rPr>
      <w:fldChar w:fldCharType="end"/>
    </w:r>
    <w:r w:rsidR="009504F9" w:rsidRPr="009504F9">
      <w:t xml:space="preserve"> of </w:t>
    </w:r>
    <w:r w:rsidR="009504F9" w:rsidRPr="009504F9">
      <w:rPr>
        <w:bCs/>
      </w:rPr>
      <w:fldChar w:fldCharType="begin"/>
    </w:r>
    <w:r w:rsidR="009504F9" w:rsidRPr="009504F9">
      <w:rPr>
        <w:bCs/>
      </w:rPr>
      <w:instrText xml:space="preserve"> NUMPAGES  \* Arabic  \* MERGEFORMAT </w:instrText>
    </w:r>
    <w:r w:rsidR="009504F9" w:rsidRPr="009504F9">
      <w:rPr>
        <w:bCs/>
      </w:rPr>
      <w:fldChar w:fldCharType="separate"/>
    </w:r>
    <w:r w:rsidR="003A62CA">
      <w:rPr>
        <w:bCs/>
        <w:noProof/>
      </w:rPr>
      <w:t>4</w:t>
    </w:r>
    <w:r w:rsidR="009504F9" w:rsidRPr="009504F9">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D96" w:rsidRDefault="00E57D96" w:rsidP="00D03EBA">
      <w:pPr>
        <w:spacing w:after="0" w:line="240" w:lineRule="auto"/>
      </w:pPr>
      <w:r>
        <w:separator/>
      </w:r>
    </w:p>
  </w:footnote>
  <w:footnote w:type="continuationSeparator" w:id="0">
    <w:p w:rsidR="00E57D96" w:rsidRDefault="00E57D96" w:rsidP="00D03EBA">
      <w:pPr>
        <w:spacing w:after="0" w:line="240" w:lineRule="auto"/>
      </w:pPr>
      <w:r>
        <w:continuationSeparator/>
      </w:r>
    </w:p>
  </w:footnote>
  <w:footnote w:id="1">
    <w:p w:rsidR="000D1779" w:rsidRPr="00C54269" w:rsidRDefault="000D1779" w:rsidP="000D1779">
      <w:r>
        <w:rPr>
          <w:rStyle w:val="FootnoteReference"/>
        </w:rPr>
        <w:footnoteRef/>
      </w:r>
      <w:r>
        <w:t xml:space="preserve"> </w:t>
      </w:r>
      <w:hyperlink r:id="rId1" w:history="1">
        <w:r w:rsidR="009504F9">
          <w:rPr>
            <w:rStyle w:val="Hyperlink"/>
          </w:rPr>
          <w:t>University of Iowa Diagnostic Laboratories Muscle Biopsy Instructions</w:t>
        </w:r>
      </w:hyperlink>
      <w:r w:rsidR="009504F9">
        <w:t xml:space="preserve"> </w:t>
      </w:r>
    </w:p>
    <w:p w:rsidR="000D1779" w:rsidRDefault="000D177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66B" w:rsidRPr="008622F2" w:rsidRDefault="008622F2" w:rsidP="009504F9">
    <w:pPr>
      <w:pStyle w:val="Heading1"/>
      <w:jc w:val="center"/>
    </w:pPr>
    <w:r w:rsidRPr="008622F2">
      <w:t>NINDS NMD CDEs – Biomarkers Sample Data Guidelines for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355F"/>
    <w:multiLevelType w:val="hybridMultilevel"/>
    <w:tmpl w:val="4860F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0408D"/>
    <w:multiLevelType w:val="hybridMultilevel"/>
    <w:tmpl w:val="E926D620"/>
    <w:lvl w:ilvl="0" w:tplc="3C96B8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C79CE"/>
    <w:multiLevelType w:val="hybridMultilevel"/>
    <w:tmpl w:val="D3ACE5D8"/>
    <w:lvl w:ilvl="0" w:tplc="085C2E34">
      <w:start w:val="1"/>
      <w:numFmt w:val="decimal"/>
      <w:lvlText w:val="%1."/>
      <w:lvlJc w:val="left"/>
      <w:pPr>
        <w:tabs>
          <w:tab w:val="num" w:pos="720"/>
        </w:tabs>
        <w:ind w:left="720" w:hanging="360"/>
      </w:pPr>
      <w:rPr>
        <w:rFonts w:hint="default"/>
      </w:rPr>
    </w:lvl>
    <w:lvl w:ilvl="1" w:tplc="C9CAC27A" w:tentative="1">
      <w:start w:val="1"/>
      <w:numFmt w:val="lowerLetter"/>
      <w:lvlText w:val="%2."/>
      <w:lvlJc w:val="left"/>
      <w:pPr>
        <w:tabs>
          <w:tab w:val="num" w:pos="1440"/>
        </w:tabs>
        <w:ind w:left="1440" w:hanging="360"/>
      </w:pPr>
    </w:lvl>
    <w:lvl w:ilvl="2" w:tplc="7F541D50" w:tentative="1">
      <w:start w:val="1"/>
      <w:numFmt w:val="lowerRoman"/>
      <w:lvlText w:val="%3."/>
      <w:lvlJc w:val="right"/>
      <w:pPr>
        <w:tabs>
          <w:tab w:val="num" w:pos="2160"/>
        </w:tabs>
        <w:ind w:left="2160" w:hanging="180"/>
      </w:pPr>
    </w:lvl>
    <w:lvl w:ilvl="3" w:tplc="CD409D2E" w:tentative="1">
      <w:start w:val="1"/>
      <w:numFmt w:val="decimal"/>
      <w:lvlText w:val="%4."/>
      <w:lvlJc w:val="left"/>
      <w:pPr>
        <w:tabs>
          <w:tab w:val="num" w:pos="2880"/>
        </w:tabs>
        <w:ind w:left="2880" w:hanging="360"/>
      </w:pPr>
    </w:lvl>
    <w:lvl w:ilvl="4" w:tplc="5FDE27F0" w:tentative="1">
      <w:start w:val="1"/>
      <w:numFmt w:val="lowerLetter"/>
      <w:lvlText w:val="%5."/>
      <w:lvlJc w:val="left"/>
      <w:pPr>
        <w:tabs>
          <w:tab w:val="num" w:pos="3600"/>
        </w:tabs>
        <w:ind w:left="3600" w:hanging="360"/>
      </w:pPr>
    </w:lvl>
    <w:lvl w:ilvl="5" w:tplc="8376C9FA" w:tentative="1">
      <w:start w:val="1"/>
      <w:numFmt w:val="lowerRoman"/>
      <w:lvlText w:val="%6."/>
      <w:lvlJc w:val="right"/>
      <w:pPr>
        <w:tabs>
          <w:tab w:val="num" w:pos="4320"/>
        </w:tabs>
        <w:ind w:left="4320" w:hanging="180"/>
      </w:pPr>
    </w:lvl>
    <w:lvl w:ilvl="6" w:tplc="1C02E1B2" w:tentative="1">
      <w:start w:val="1"/>
      <w:numFmt w:val="decimal"/>
      <w:lvlText w:val="%7."/>
      <w:lvlJc w:val="left"/>
      <w:pPr>
        <w:tabs>
          <w:tab w:val="num" w:pos="5040"/>
        </w:tabs>
        <w:ind w:left="5040" w:hanging="360"/>
      </w:pPr>
    </w:lvl>
    <w:lvl w:ilvl="7" w:tplc="03BCABE8" w:tentative="1">
      <w:start w:val="1"/>
      <w:numFmt w:val="lowerLetter"/>
      <w:lvlText w:val="%8."/>
      <w:lvlJc w:val="left"/>
      <w:pPr>
        <w:tabs>
          <w:tab w:val="num" w:pos="5760"/>
        </w:tabs>
        <w:ind w:left="5760" w:hanging="360"/>
      </w:pPr>
    </w:lvl>
    <w:lvl w:ilvl="8" w:tplc="8DA470FA" w:tentative="1">
      <w:start w:val="1"/>
      <w:numFmt w:val="lowerRoman"/>
      <w:lvlText w:val="%9."/>
      <w:lvlJc w:val="right"/>
      <w:pPr>
        <w:tabs>
          <w:tab w:val="num" w:pos="6480"/>
        </w:tabs>
        <w:ind w:left="6480" w:hanging="180"/>
      </w:pPr>
    </w:lvl>
  </w:abstractNum>
  <w:abstractNum w:abstractNumId="3">
    <w:nsid w:val="31721466"/>
    <w:multiLevelType w:val="hybridMultilevel"/>
    <w:tmpl w:val="94C4C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A90240"/>
    <w:multiLevelType w:val="hybridMultilevel"/>
    <w:tmpl w:val="08CAA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520A6"/>
    <w:multiLevelType w:val="hybridMultilevel"/>
    <w:tmpl w:val="7F988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454BA"/>
    <w:multiLevelType w:val="hybridMultilevel"/>
    <w:tmpl w:val="51E07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35C4F"/>
    <w:multiLevelType w:val="hybridMultilevel"/>
    <w:tmpl w:val="900A390E"/>
    <w:lvl w:ilvl="0" w:tplc="611CD2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230E8"/>
    <w:multiLevelType w:val="hybridMultilevel"/>
    <w:tmpl w:val="EF321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C615F"/>
    <w:multiLevelType w:val="hybridMultilevel"/>
    <w:tmpl w:val="6504A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2"/>
  </w:num>
  <w:num w:numId="5">
    <w:abstractNumId w:val="0"/>
  </w:num>
  <w:num w:numId="6">
    <w:abstractNumId w:val="3"/>
  </w:num>
  <w:num w:numId="7">
    <w:abstractNumId w:val="8"/>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EBA"/>
    <w:rsid w:val="00064A12"/>
    <w:rsid w:val="00081C37"/>
    <w:rsid w:val="000A674F"/>
    <w:rsid w:val="000D1779"/>
    <w:rsid w:val="00154E15"/>
    <w:rsid w:val="00185AD0"/>
    <w:rsid w:val="0024266B"/>
    <w:rsid w:val="00346D9F"/>
    <w:rsid w:val="00361403"/>
    <w:rsid w:val="003A62CA"/>
    <w:rsid w:val="00413F20"/>
    <w:rsid w:val="004323B8"/>
    <w:rsid w:val="00441DBE"/>
    <w:rsid w:val="004C5ABA"/>
    <w:rsid w:val="00511C0A"/>
    <w:rsid w:val="005B6FBF"/>
    <w:rsid w:val="005D1935"/>
    <w:rsid w:val="006168A4"/>
    <w:rsid w:val="00795C18"/>
    <w:rsid w:val="007A6C57"/>
    <w:rsid w:val="008622F2"/>
    <w:rsid w:val="00893D5C"/>
    <w:rsid w:val="00894678"/>
    <w:rsid w:val="008A6268"/>
    <w:rsid w:val="009504F9"/>
    <w:rsid w:val="00962229"/>
    <w:rsid w:val="009B1B37"/>
    <w:rsid w:val="00C54269"/>
    <w:rsid w:val="00D03EBA"/>
    <w:rsid w:val="00D171BF"/>
    <w:rsid w:val="00D46F5C"/>
    <w:rsid w:val="00DC5D91"/>
    <w:rsid w:val="00E07D20"/>
    <w:rsid w:val="00E505A6"/>
    <w:rsid w:val="00E57D96"/>
    <w:rsid w:val="00F0496A"/>
    <w:rsid w:val="00F45CEC"/>
    <w:rsid w:val="00F95073"/>
    <w:rsid w:val="00FC0ADB"/>
    <w:rsid w:val="00FE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DDE99B7A-52F9-4E0A-8C59-FD0B985D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FBF"/>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9504F9"/>
    <w:pPr>
      <w:keepNext/>
      <w:spacing w:before="240" w:after="60"/>
      <w:outlineLvl w:val="0"/>
    </w:pPr>
    <w:rPr>
      <w:rFonts w:eastAsia="Times New Roman"/>
      <w:b/>
      <w:bCs/>
      <w:kern w:val="32"/>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EBA"/>
  </w:style>
  <w:style w:type="paragraph" w:styleId="Footer">
    <w:name w:val="footer"/>
    <w:basedOn w:val="Normal"/>
    <w:link w:val="FooterChar"/>
    <w:uiPriority w:val="99"/>
    <w:unhideWhenUsed/>
    <w:rsid w:val="00D0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EBA"/>
  </w:style>
  <w:style w:type="character" w:styleId="PageNumber">
    <w:name w:val="page number"/>
    <w:basedOn w:val="DefaultParagraphFont"/>
    <w:rsid w:val="00D03EBA"/>
  </w:style>
  <w:style w:type="paragraph" w:styleId="ListParagraph">
    <w:name w:val="List Paragraph"/>
    <w:basedOn w:val="Normal"/>
    <w:uiPriority w:val="34"/>
    <w:qFormat/>
    <w:rsid w:val="00D03EBA"/>
    <w:pPr>
      <w:ind w:left="720"/>
      <w:contextualSpacing/>
    </w:pPr>
  </w:style>
  <w:style w:type="table" w:styleId="TableGrid">
    <w:name w:val="Table Grid"/>
    <w:basedOn w:val="TableNormal"/>
    <w:uiPriority w:val="59"/>
    <w:rsid w:val="00D03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A674F"/>
    <w:rPr>
      <w:color w:val="0000FF"/>
      <w:u w:val="single"/>
    </w:rPr>
  </w:style>
  <w:style w:type="character" w:styleId="CommentReference">
    <w:name w:val="annotation reference"/>
    <w:uiPriority w:val="99"/>
    <w:semiHidden/>
    <w:unhideWhenUsed/>
    <w:rsid w:val="00E505A6"/>
    <w:rPr>
      <w:sz w:val="16"/>
      <w:szCs w:val="16"/>
    </w:rPr>
  </w:style>
  <w:style w:type="paragraph" w:styleId="CommentText">
    <w:name w:val="annotation text"/>
    <w:basedOn w:val="Normal"/>
    <w:link w:val="CommentTextChar"/>
    <w:uiPriority w:val="99"/>
    <w:semiHidden/>
    <w:unhideWhenUsed/>
    <w:rsid w:val="00E505A6"/>
    <w:pPr>
      <w:spacing w:line="240" w:lineRule="auto"/>
    </w:pPr>
    <w:rPr>
      <w:sz w:val="20"/>
      <w:szCs w:val="20"/>
    </w:rPr>
  </w:style>
  <w:style w:type="character" w:customStyle="1" w:styleId="CommentTextChar">
    <w:name w:val="Comment Text Char"/>
    <w:link w:val="CommentText"/>
    <w:uiPriority w:val="99"/>
    <w:semiHidden/>
    <w:rsid w:val="00E505A6"/>
    <w:rPr>
      <w:sz w:val="20"/>
      <w:szCs w:val="20"/>
    </w:rPr>
  </w:style>
  <w:style w:type="paragraph" w:styleId="CommentSubject">
    <w:name w:val="annotation subject"/>
    <w:basedOn w:val="CommentText"/>
    <w:next w:val="CommentText"/>
    <w:link w:val="CommentSubjectChar"/>
    <w:uiPriority w:val="99"/>
    <w:semiHidden/>
    <w:unhideWhenUsed/>
    <w:rsid w:val="00E505A6"/>
    <w:rPr>
      <w:b/>
      <w:bCs/>
    </w:rPr>
  </w:style>
  <w:style w:type="character" w:customStyle="1" w:styleId="CommentSubjectChar">
    <w:name w:val="Comment Subject Char"/>
    <w:link w:val="CommentSubject"/>
    <w:uiPriority w:val="99"/>
    <w:semiHidden/>
    <w:rsid w:val="00E505A6"/>
    <w:rPr>
      <w:b/>
      <w:bCs/>
      <w:sz w:val="20"/>
      <w:szCs w:val="20"/>
    </w:rPr>
  </w:style>
  <w:style w:type="paragraph" w:styleId="BalloonText">
    <w:name w:val="Balloon Text"/>
    <w:basedOn w:val="Normal"/>
    <w:link w:val="BalloonTextChar"/>
    <w:uiPriority w:val="99"/>
    <w:semiHidden/>
    <w:unhideWhenUsed/>
    <w:rsid w:val="00E505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5A6"/>
    <w:rPr>
      <w:rFonts w:ascii="Tahoma" w:hAnsi="Tahoma" w:cs="Tahoma"/>
      <w:sz w:val="16"/>
      <w:szCs w:val="16"/>
    </w:rPr>
  </w:style>
  <w:style w:type="paragraph" w:styleId="FootnoteText">
    <w:name w:val="footnote text"/>
    <w:basedOn w:val="Normal"/>
    <w:link w:val="FootnoteTextChar"/>
    <w:uiPriority w:val="99"/>
    <w:semiHidden/>
    <w:unhideWhenUsed/>
    <w:rsid w:val="000D1779"/>
    <w:rPr>
      <w:sz w:val="20"/>
      <w:szCs w:val="20"/>
    </w:rPr>
  </w:style>
  <w:style w:type="character" w:customStyle="1" w:styleId="FootnoteTextChar">
    <w:name w:val="Footnote Text Char"/>
    <w:link w:val="FootnoteText"/>
    <w:uiPriority w:val="99"/>
    <w:semiHidden/>
    <w:rsid w:val="000D1779"/>
    <w:rPr>
      <w:rFonts w:ascii="Arial" w:hAnsi="Arial"/>
    </w:rPr>
  </w:style>
  <w:style w:type="character" w:styleId="FootnoteReference">
    <w:name w:val="footnote reference"/>
    <w:uiPriority w:val="99"/>
    <w:semiHidden/>
    <w:unhideWhenUsed/>
    <w:rsid w:val="000D1779"/>
    <w:rPr>
      <w:vertAlign w:val="superscript"/>
    </w:rPr>
  </w:style>
  <w:style w:type="character" w:customStyle="1" w:styleId="Heading1Char">
    <w:name w:val="Heading 1 Char"/>
    <w:link w:val="Heading1"/>
    <w:uiPriority w:val="9"/>
    <w:rsid w:val="009504F9"/>
    <w:rPr>
      <w:rFonts w:ascii="Arial" w:eastAsia="Times New Roman" w:hAnsi="Arial"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care.uiowa.edu/path_handbook/Appendix/AnatomicPath/Muscle_Biopsy_General_Instru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23F77-806A-4761-803E-D9463788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Biomakers Sample Data Guidelines</vt:lpstr>
    </vt:vector>
  </TitlesOfParts>
  <Company>Altarum Institute</Company>
  <LinksUpToDate>false</LinksUpToDate>
  <CharactersWithSpaces>7226</CharactersWithSpaces>
  <SharedDoc>false</SharedDoc>
  <HLinks>
    <vt:vector size="18" baseType="variant">
      <vt:variant>
        <vt:i4>4194315</vt:i4>
      </vt:variant>
      <vt:variant>
        <vt:i4>74</vt:i4>
      </vt:variant>
      <vt:variant>
        <vt:i4>0</vt:i4>
      </vt:variant>
      <vt:variant>
        <vt:i4>5</vt:i4>
      </vt:variant>
      <vt:variant>
        <vt:lpwstr/>
      </vt:variant>
      <vt:variant>
        <vt:lpwstr>_ENREF_1</vt:lpwstr>
      </vt:variant>
      <vt:variant>
        <vt:i4>4194315</vt:i4>
      </vt:variant>
      <vt:variant>
        <vt:i4>68</vt:i4>
      </vt:variant>
      <vt:variant>
        <vt:i4>0</vt:i4>
      </vt:variant>
      <vt:variant>
        <vt:i4>5</vt:i4>
      </vt:variant>
      <vt:variant>
        <vt:lpwstr/>
      </vt:variant>
      <vt:variant>
        <vt:lpwstr>_ENREF_1</vt:lpwstr>
      </vt:variant>
      <vt:variant>
        <vt:i4>2359403</vt:i4>
      </vt:variant>
      <vt:variant>
        <vt:i4>0</vt:i4>
      </vt:variant>
      <vt:variant>
        <vt:i4>0</vt:i4>
      </vt:variant>
      <vt:variant>
        <vt:i4>5</vt:i4>
      </vt:variant>
      <vt:variant>
        <vt:lpwstr>https://www.healthcare.uiowa.edu/path_handbook/Appendix/AnatomicPath/Muscle_Biopsy_General_Instructions.pdf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Biomakers Sample Data Guidelines</dc:title>
  <dc:subject>CRF</dc:subject>
  <dc:creator>NINDS</dc:creator>
  <cp:keywords>NINDS, CRF, Biomakers Sample Data Guidelines</cp:keywords>
  <cp:lastModifiedBy>Andy Franklin</cp:lastModifiedBy>
  <cp:revision>2</cp:revision>
  <dcterms:created xsi:type="dcterms:W3CDTF">2014-04-25T19:16:00Z</dcterms:created>
  <dcterms:modified xsi:type="dcterms:W3CDTF">2014-04-25T19:16:00Z</dcterms:modified>
  <cp:category>CRF</cp:category>
  <cp:contentStatus>508 Compliant</cp:contentStatus>
</cp:coreProperties>
</file>