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D63" w:rsidRPr="00AF0582" w:rsidRDefault="00C60D63" w:rsidP="00AF0582">
      <w:pPr>
        <w:rPr>
          <w:b/>
        </w:rPr>
      </w:pPr>
      <w:r w:rsidRPr="00AF0582">
        <w:rPr>
          <w:b/>
        </w:rPr>
        <w:t xml:space="preserve">Table </w:t>
      </w:r>
      <w:r w:rsidR="007E5AF4" w:rsidRPr="00AF0582">
        <w:rPr>
          <w:b/>
        </w:rPr>
        <w:fldChar w:fldCharType="begin"/>
      </w:r>
      <w:r w:rsidR="004E0B42" w:rsidRPr="00AF0582">
        <w:rPr>
          <w:b/>
        </w:rPr>
        <w:instrText xml:space="preserve"> SEQ Table \* ARABIC </w:instrText>
      </w:r>
      <w:r w:rsidR="007E5AF4" w:rsidRPr="00AF0582">
        <w:rPr>
          <w:b/>
        </w:rPr>
        <w:fldChar w:fldCharType="separate"/>
      </w:r>
      <w:r w:rsidR="00897928">
        <w:rPr>
          <w:b/>
          <w:noProof/>
        </w:rPr>
        <w:t>1</w:t>
      </w:r>
      <w:r w:rsidR="007E5AF4" w:rsidRPr="00AF0582">
        <w:rPr>
          <w:b/>
        </w:rPr>
        <w:fldChar w:fldCharType="end"/>
      </w:r>
      <w:r w:rsidRPr="00AF0582">
        <w:rPr>
          <w:b/>
        </w:rPr>
        <w:t xml:space="preserve"> Electrical Perceptual Threshold</w:t>
      </w:r>
    </w:p>
    <w:tbl>
      <w:tblPr>
        <w:tblW w:w="14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5" w:type="dxa"/>
          <w:left w:w="115" w:type="dxa"/>
          <w:right w:w="115" w:type="dxa"/>
        </w:tblCellMar>
        <w:tblLook w:val="04A0"/>
      </w:tblPr>
      <w:tblGrid>
        <w:gridCol w:w="1774"/>
        <w:gridCol w:w="1258"/>
        <w:gridCol w:w="1829"/>
        <w:gridCol w:w="1829"/>
        <w:gridCol w:w="1969"/>
        <w:gridCol w:w="2395"/>
        <w:gridCol w:w="3216"/>
      </w:tblGrid>
      <w:tr w:rsidR="00A41615" w:rsidRPr="00332B1A" w:rsidTr="00C60D63">
        <w:trPr>
          <w:trHeight w:val="284"/>
          <w:tblHeader/>
          <w:jc w:val="center"/>
        </w:trPr>
        <w:tc>
          <w:tcPr>
            <w:tcW w:w="1774" w:type="dxa"/>
          </w:tcPr>
          <w:p w:rsidR="00A41615" w:rsidRPr="00C60D63" w:rsidRDefault="00A41615" w:rsidP="00C60D63">
            <w:r w:rsidRPr="00C60D63">
              <w:t>Dermatome</w:t>
            </w:r>
          </w:p>
        </w:tc>
        <w:tc>
          <w:tcPr>
            <w:tcW w:w="1258" w:type="dxa"/>
          </w:tcPr>
          <w:p w:rsidR="00A41615" w:rsidRPr="00C60D63" w:rsidRDefault="00A41615" w:rsidP="00C60D63">
            <w:r w:rsidRPr="00C60D63">
              <w:t>Left/Right</w:t>
            </w:r>
          </w:p>
        </w:tc>
        <w:tc>
          <w:tcPr>
            <w:tcW w:w="1829" w:type="dxa"/>
          </w:tcPr>
          <w:p w:rsidR="00A41615" w:rsidRPr="00C60D63" w:rsidRDefault="00A41615" w:rsidP="00C60D63">
            <w:r w:rsidRPr="00C60D63">
              <w:t>1</w:t>
            </w:r>
            <w:r w:rsidRPr="00C60D63">
              <w:rPr>
                <w:vertAlign w:val="superscript"/>
              </w:rPr>
              <w:t>st</w:t>
            </w:r>
            <w:r w:rsidRPr="00C60D63">
              <w:t xml:space="preserve"> EPT</w:t>
            </w:r>
          </w:p>
        </w:tc>
        <w:tc>
          <w:tcPr>
            <w:tcW w:w="1829" w:type="dxa"/>
          </w:tcPr>
          <w:p w:rsidR="00A41615" w:rsidRPr="00C60D63" w:rsidRDefault="00A41615" w:rsidP="00C60D63">
            <w:r w:rsidRPr="00C60D63">
              <w:t>2</w:t>
            </w:r>
            <w:r w:rsidRPr="00C60D63">
              <w:rPr>
                <w:vertAlign w:val="superscript"/>
              </w:rPr>
              <w:t xml:space="preserve">nd </w:t>
            </w:r>
            <w:r w:rsidRPr="00C60D63">
              <w:t>EPT</w:t>
            </w:r>
          </w:p>
        </w:tc>
        <w:tc>
          <w:tcPr>
            <w:tcW w:w="1969" w:type="dxa"/>
          </w:tcPr>
          <w:p w:rsidR="00A41615" w:rsidRPr="00C60D63" w:rsidRDefault="00A41615" w:rsidP="00C60D63">
            <w:r w:rsidRPr="00C60D63">
              <w:t>3</w:t>
            </w:r>
            <w:r w:rsidRPr="00C60D63">
              <w:rPr>
                <w:vertAlign w:val="superscript"/>
              </w:rPr>
              <w:t>rd</w:t>
            </w:r>
            <w:r w:rsidRPr="00C60D63">
              <w:t xml:space="preserve"> EPT</w:t>
            </w:r>
          </w:p>
        </w:tc>
        <w:tc>
          <w:tcPr>
            <w:tcW w:w="2395" w:type="dxa"/>
          </w:tcPr>
          <w:p w:rsidR="00A41615" w:rsidRPr="00C60D63" w:rsidRDefault="00A41615" w:rsidP="00C60D63">
            <w:r w:rsidRPr="00C60D63">
              <w:t>Average of three EPTs</w:t>
            </w:r>
          </w:p>
        </w:tc>
        <w:tc>
          <w:tcPr>
            <w:tcW w:w="3216" w:type="dxa"/>
          </w:tcPr>
          <w:p w:rsidR="00A41615" w:rsidRPr="00C60D63" w:rsidRDefault="00F27F08" w:rsidP="00C60D63">
            <w:r w:rsidRPr="00C60D63">
              <w:t>Comment</w:t>
            </w:r>
          </w:p>
        </w:tc>
      </w:tr>
      <w:tr w:rsidR="00CA0BD9" w:rsidRPr="00332B1A" w:rsidTr="00C60D63">
        <w:trPr>
          <w:cantSplit/>
          <w:trHeight w:val="284"/>
          <w:jc w:val="center"/>
        </w:trPr>
        <w:tc>
          <w:tcPr>
            <w:tcW w:w="1774" w:type="dxa"/>
            <w:vMerge w:val="restart"/>
          </w:tcPr>
          <w:p w:rsidR="00CA0BD9" w:rsidRPr="00C60D63" w:rsidRDefault="00CA0BD9" w:rsidP="00C60D63">
            <w:r w:rsidRPr="00C60D63">
              <w:t>Add rows as needed</w:t>
            </w:r>
          </w:p>
        </w:tc>
        <w:tc>
          <w:tcPr>
            <w:tcW w:w="1258" w:type="dxa"/>
          </w:tcPr>
          <w:p w:rsidR="00CA0BD9" w:rsidRPr="00285AD5" w:rsidRDefault="00CA0BD9" w:rsidP="00C60D63">
            <w:r w:rsidRPr="00285AD5">
              <w:t>L</w:t>
            </w:r>
          </w:p>
        </w:tc>
        <w:tc>
          <w:tcPr>
            <w:tcW w:w="1829" w:type="dxa"/>
          </w:tcPr>
          <w:p w:rsidR="00CA0BD9" w:rsidRPr="00332B1A" w:rsidRDefault="00CA0BD9" w:rsidP="00C60D63">
            <w:r w:rsidRPr="00332B1A">
              <w:t>TBD</w:t>
            </w:r>
          </w:p>
        </w:tc>
        <w:tc>
          <w:tcPr>
            <w:tcW w:w="1829" w:type="dxa"/>
          </w:tcPr>
          <w:p w:rsidR="00CA0BD9" w:rsidRPr="00332B1A" w:rsidRDefault="00CA0BD9" w:rsidP="00C60D63">
            <w:r w:rsidRPr="00332B1A">
              <w:t>TBD</w:t>
            </w:r>
          </w:p>
        </w:tc>
        <w:tc>
          <w:tcPr>
            <w:tcW w:w="1969" w:type="dxa"/>
          </w:tcPr>
          <w:p w:rsidR="00CA0BD9" w:rsidRPr="00332B1A" w:rsidRDefault="00CA0BD9" w:rsidP="00C60D63">
            <w:r w:rsidRPr="00332B1A">
              <w:t>TBD</w:t>
            </w:r>
          </w:p>
        </w:tc>
        <w:tc>
          <w:tcPr>
            <w:tcW w:w="2395" w:type="dxa"/>
          </w:tcPr>
          <w:p w:rsidR="00CA0BD9" w:rsidRPr="00332B1A" w:rsidRDefault="00CA0BD9" w:rsidP="00C60D63">
            <w:r w:rsidRPr="00332B1A">
              <w:t>TBD</w:t>
            </w:r>
          </w:p>
        </w:tc>
        <w:tc>
          <w:tcPr>
            <w:tcW w:w="3216" w:type="dxa"/>
          </w:tcPr>
          <w:p w:rsidR="00CA0BD9" w:rsidRPr="00332B1A" w:rsidRDefault="00CA0BD9" w:rsidP="00C60D63">
            <w:r w:rsidRPr="00332B1A">
              <w:t>TBD</w:t>
            </w:r>
          </w:p>
        </w:tc>
      </w:tr>
      <w:tr w:rsidR="00CA0BD9" w:rsidRPr="00332B1A" w:rsidTr="00C60D63">
        <w:trPr>
          <w:trHeight w:val="284"/>
          <w:jc w:val="center"/>
        </w:trPr>
        <w:tc>
          <w:tcPr>
            <w:tcW w:w="1774" w:type="dxa"/>
            <w:vMerge/>
          </w:tcPr>
          <w:p w:rsidR="00CA0BD9" w:rsidRPr="00332B1A" w:rsidRDefault="00CA0BD9" w:rsidP="00C60D63">
            <w:pPr>
              <w:rPr>
                <w:b/>
              </w:rPr>
            </w:pPr>
          </w:p>
        </w:tc>
        <w:tc>
          <w:tcPr>
            <w:tcW w:w="1258" w:type="dxa"/>
          </w:tcPr>
          <w:p w:rsidR="00CA0BD9" w:rsidRPr="00285AD5" w:rsidRDefault="00CA0BD9" w:rsidP="00C60D63">
            <w:r w:rsidRPr="00285AD5">
              <w:t>R</w:t>
            </w:r>
          </w:p>
        </w:tc>
        <w:tc>
          <w:tcPr>
            <w:tcW w:w="1829" w:type="dxa"/>
          </w:tcPr>
          <w:p w:rsidR="00CA0BD9" w:rsidRPr="00332B1A" w:rsidRDefault="00CA0BD9" w:rsidP="00C60D63">
            <w:r w:rsidRPr="00332B1A">
              <w:t>TBD</w:t>
            </w:r>
          </w:p>
        </w:tc>
        <w:tc>
          <w:tcPr>
            <w:tcW w:w="1829" w:type="dxa"/>
          </w:tcPr>
          <w:p w:rsidR="00CA0BD9" w:rsidRPr="00332B1A" w:rsidRDefault="00CA0BD9" w:rsidP="00C60D63">
            <w:r w:rsidRPr="00332B1A">
              <w:t>TBD</w:t>
            </w:r>
          </w:p>
        </w:tc>
        <w:tc>
          <w:tcPr>
            <w:tcW w:w="1969" w:type="dxa"/>
          </w:tcPr>
          <w:p w:rsidR="00CA0BD9" w:rsidRPr="00332B1A" w:rsidRDefault="00CA0BD9" w:rsidP="00C60D63">
            <w:r w:rsidRPr="00332B1A">
              <w:t>TBD</w:t>
            </w:r>
          </w:p>
        </w:tc>
        <w:tc>
          <w:tcPr>
            <w:tcW w:w="2395" w:type="dxa"/>
          </w:tcPr>
          <w:p w:rsidR="00CA0BD9" w:rsidRPr="00332B1A" w:rsidRDefault="00CA0BD9" w:rsidP="00C60D63">
            <w:r w:rsidRPr="00332B1A">
              <w:t>TBD</w:t>
            </w:r>
          </w:p>
        </w:tc>
        <w:tc>
          <w:tcPr>
            <w:tcW w:w="3216" w:type="dxa"/>
          </w:tcPr>
          <w:p w:rsidR="00CA0BD9" w:rsidRPr="00332B1A" w:rsidRDefault="00CA0BD9" w:rsidP="00C60D63">
            <w:r w:rsidRPr="00332B1A">
              <w:t>TBD</w:t>
            </w:r>
          </w:p>
        </w:tc>
      </w:tr>
    </w:tbl>
    <w:p w:rsidR="00C60D63" w:rsidRPr="00C60D63" w:rsidRDefault="00C60D63" w:rsidP="00C60D63">
      <w:r>
        <w:t>TBD</w:t>
      </w:r>
      <w:r w:rsidR="002E63AD">
        <w:t>:</w:t>
      </w:r>
      <w:r>
        <w:t xml:space="preserve"> To be determined</w:t>
      </w:r>
    </w:p>
    <w:p w:rsidR="00DA4C84" w:rsidRDefault="00DA4C84" w:rsidP="00C60D63">
      <w:pPr>
        <w:pStyle w:val="Caption"/>
        <w:keepNext/>
      </w:pPr>
    </w:p>
    <w:p w:rsidR="00C60D63" w:rsidRDefault="00C60D63" w:rsidP="00C60D63">
      <w:pPr>
        <w:pStyle w:val="Caption"/>
        <w:keepNext/>
      </w:pPr>
      <w:r>
        <w:t xml:space="preserve">Figure </w:t>
      </w:r>
      <w:r w:rsidR="007E5AF4">
        <w:fldChar w:fldCharType="begin"/>
      </w:r>
      <w:r w:rsidR="001A02F6">
        <w:instrText xml:space="preserve"> SEQ Figure \* ARABIC </w:instrText>
      </w:r>
      <w:r w:rsidR="007E5AF4">
        <w:fldChar w:fldCharType="separate"/>
      </w:r>
      <w:r w:rsidR="00897928">
        <w:rPr>
          <w:noProof/>
        </w:rPr>
        <w:t>1</w:t>
      </w:r>
      <w:r w:rsidR="007E5AF4">
        <w:fldChar w:fldCharType="end"/>
      </w:r>
      <w:r>
        <w:t xml:space="preserve"> </w:t>
      </w:r>
      <w:r w:rsidRPr="00B722E1">
        <w:t>Electrical Perceptual Threshold</w:t>
      </w:r>
    </w:p>
    <w:p w:rsidR="005D59B3" w:rsidRPr="00332B1A" w:rsidRDefault="00133EE1" w:rsidP="005D59B3">
      <w:pPr>
        <w:pStyle w:val="ListParagraph"/>
        <w:tabs>
          <w:tab w:val="left" w:pos="1440"/>
          <w:tab w:val="left" w:pos="2160"/>
          <w:tab w:val="left" w:pos="6210"/>
          <w:tab w:val="left" w:pos="7020"/>
          <w:tab w:val="left" w:pos="7740"/>
        </w:tabs>
        <w:spacing w:line="360" w:lineRule="auto"/>
        <w:ind w:left="0"/>
        <w:rPr>
          <w:rFonts w:cs="Arial"/>
          <w:sz w:val="20"/>
          <w:szCs w:val="20"/>
        </w:rPr>
      </w:pPr>
      <w:r w:rsidRPr="00332B1A">
        <w:rPr>
          <w:rFonts w:cs="Arial"/>
          <w:noProof/>
          <w:sz w:val="20"/>
          <w:szCs w:val="20"/>
        </w:rPr>
        <w:drawing>
          <wp:inline distT="0" distB="0" distL="0" distR="0">
            <wp:extent cx="5943600" cy="4625563"/>
            <wp:effectExtent l="0" t="0" r="0" b="0"/>
            <wp:docPr id="1" name="Picture 1" descr="EPT Normative Templ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ns\AppData\Local\Microsoft\Windows\Temporary Internet Files\Content.Outlook\9BRI3S1A\Normal EPT CRF template (2).jpg"/>
                    <pic:cNvPicPr>
                      <a:picLocks noChangeAspect="1" noChangeArrowheads="1"/>
                    </pic:cNvPicPr>
                  </pic:nvPicPr>
                  <pic:blipFill>
                    <a:blip r:embed="rId8" cstate="print"/>
                    <a:srcRect/>
                    <a:stretch>
                      <a:fillRect/>
                    </a:stretch>
                  </pic:blipFill>
                  <pic:spPr bwMode="auto">
                    <a:xfrm>
                      <a:off x="0" y="0"/>
                      <a:ext cx="5943600" cy="4625563"/>
                    </a:xfrm>
                    <a:prstGeom prst="rect">
                      <a:avLst/>
                    </a:prstGeom>
                    <a:noFill/>
                    <a:ln w="9525">
                      <a:noFill/>
                      <a:miter lim="800000"/>
                      <a:headEnd/>
                      <a:tailEnd/>
                    </a:ln>
                  </pic:spPr>
                </pic:pic>
              </a:graphicData>
            </a:graphic>
          </wp:inline>
        </w:drawing>
      </w:r>
    </w:p>
    <w:p w:rsidR="00133EE1" w:rsidRPr="00332B1A" w:rsidRDefault="00133EE1" w:rsidP="00F431E8">
      <w:pPr>
        <w:rPr>
          <w:rFonts w:cs="Arial"/>
          <w:smallCaps/>
          <w:sz w:val="20"/>
          <w:szCs w:val="20"/>
          <w:u w:val="single"/>
        </w:rPr>
      </w:pPr>
    </w:p>
    <w:p w:rsidR="00CF1316" w:rsidRPr="00332B1A" w:rsidRDefault="00CF1316" w:rsidP="00F431E8">
      <w:pPr>
        <w:rPr>
          <w:rFonts w:cs="Arial"/>
          <w:smallCaps/>
          <w:sz w:val="20"/>
          <w:szCs w:val="20"/>
          <w:u w:val="single"/>
        </w:rPr>
        <w:sectPr w:rsidR="00CF1316" w:rsidRPr="00332B1A" w:rsidSect="005D59B3">
          <w:headerReference w:type="default" r:id="rId9"/>
          <w:footerReference w:type="default" r:id="rId10"/>
          <w:pgSz w:w="15840" w:h="12240" w:orient="landscape"/>
          <w:pgMar w:top="720" w:right="720" w:bottom="720" w:left="1080" w:header="720" w:footer="450" w:gutter="0"/>
          <w:pgNumType w:start="1"/>
          <w:cols w:space="720"/>
          <w:docGrid w:linePitch="360"/>
        </w:sectPr>
      </w:pPr>
    </w:p>
    <w:p w:rsidR="00AF0582" w:rsidRPr="00ED18B7" w:rsidRDefault="00AF0582" w:rsidP="00AF0582">
      <w:pPr>
        <w:rPr>
          <w:b/>
          <w:sz w:val="24"/>
        </w:rPr>
      </w:pPr>
      <w:r w:rsidRPr="00ED18B7">
        <w:rPr>
          <w:b/>
          <w:sz w:val="24"/>
        </w:rPr>
        <w:lastRenderedPageBreak/>
        <w:t>Electrical Perceptual Threshold (EPT) CRF Module Instructions</w:t>
      </w:r>
    </w:p>
    <w:p w:rsidR="00AF0582" w:rsidRDefault="00AF0582" w:rsidP="00AF0582"/>
    <w:p w:rsidR="00F431E8" w:rsidRPr="002E63AD" w:rsidRDefault="00F431E8" w:rsidP="00AF0582">
      <w:pPr>
        <w:rPr>
          <w:b/>
          <w:sz w:val="24"/>
        </w:rPr>
      </w:pPr>
      <w:r w:rsidRPr="002E63AD">
        <w:rPr>
          <w:b/>
          <w:sz w:val="24"/>
        </w:rPr>
        <w:t>General Instructions</w:t>
      </w:r>
    </w:p>
    <w:p w:rsidR="00C01680" w:rsidRDefault="00C01680" w:rsidP="00C01680">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cs="Arial"/>
          <w:sz w:val="20"/>
          <w:szCs w:val="20"/>
        </w:rPr>
      </w:pPr>
      <w:r w:rsidRPr="00332B1A">
        <w:rPr>
          <w:rFonts w:cs="Arial"/>
          <w:sz w:val="20"/>
          <w:szCs w:val="20"/>
        </w:rPr>
        <w:t xml:space="preserve">Important note: None of the data elements on this CRF Module are classified as Core (i.e., required for all SCI studies).  The remaining data elements are classified as Supplemental or Exploratory (i.e., non Core) and should only be collected if the research team considers them appropriate for their study. </w:t>
      </w:r>
    </w:p>
    <w:p w:rsidR="00FF66ED" w:rsidRPr="00AD3DDF" w:rsidRDefault="00FF66ED" w:rsidP="00C01680">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cs="Arial"/>
          <w:b/>
          <w:sz w:val="24"/>
        </w:rPr>
      </w:pPr>
      <w:r w:rsidRPr="00AD3DDF">
        <w:rPr>
          <w:rFonts w:cs="Arial"/>
          <w:b/>
          <w:sz w:val="24"/>
        </w:rPr>
        <w:t>SCI-Pediatric Specific Instructions</w:t>
      </w:r>
    </w:p>
    <w:p w:rsidR="00FF66ED" w:rsidRPr="00AD3DDF" w:rsidRDefault="00FF66ED" w:rsidP="00FF66ED"/>
    <w:p w:rsidR="00FF66ED" w:rsidRPr="002E63AD" w:rsidRDefault="00FF66ED" w:rsidP="00FF66ED">
      <w:pPr>
        <w:rPr>
          <w:sz w:val="20"/>
          <w:szCs w:val="20"/>
        </w:rPr>
      </w:pPr>
      <w:r w:rsidRPr="002E63AD">
        <w:rPr>
          <w:sz w:val="20"/>
          <w:szCs w:val="20"/>
        </w:rPr>
        <w:t>The data elements on this CRF module are recommended as Exploratory because they require verbal responses from the person being tested so not appropriate for all age groups. The elements have not been widely used clinically.</w:t>
      </w:r>
      <w:r w:rsidR="00A421AC" w:rsidRPr="002E63AD">
        <w:rPr>
          <w:sz w:val="20"/>
          <w:szCs w:val="20"/>
        </w:rPr>
        <w:t xml:space="preserve"> In general these tests should only be performed when there is clinical cause, not as part of studies.</w:t>
      </w:r>
    </w:p>
    <w:p w:rsidR="00F431E8" w:rsidRPr="00C60D63" w:rsidRDefault="00F431E8" w:rsidP="00C60D63">
      <w:pPr>
        <w:pStyle w:val="Heading2"/>
      </w:pPr>
      <w:r w:rsidRPr="00C60D63">
        <w:t>Specific Instructions</w:t>
      </w:r>
      <w:bookmarkStart w:id="1" w:name="_GoBack"/>
      <w:bookmarkEnd w:id="1"/>
    </w:p>
    <w:p w:rsidR="00F431E8" w:rsidRPr="00285AD5" w:rsidRDefault="00F431E8" w:rsidP="00F431E8">
      <w:pPr>
        <w:tabs>
          <w:tab w:val="left" w:pos="720"/>
        </w:tabs>
        <w:spacing w:after="120"/>
        <w:rPr>
          <w:rFonts w:cs="Arial"/>
          <w:sz w:val="20"/>
          <w:szCs w:val="20"/>
        </w:rPr>
      </w:pPr>
      <w:r w:rsidRPr="00285AD5">
        <w:rPr>
          <w:rFonts w:cs="Arial"/>
          <w:sz w:val="20"/>
          <w:szCs w:val="20"/>
        </w:rPr>
        <w:t>Please see the Data Dictionary for definitions for each of the data elements included in this CRF Module.</w:t>
      </w:r>
    </w:p>
    <w:p w:rsidR="007A36D1" w:rsidRPr="00961F19" w:rsidRDefault="00F431E8" w:rsidP="00961F19">
      <w:pPr>
        <w:numPr>
          <w:ilvl w:val="0"/>
          <w:numId w:val="22"/>
        </w:numPr>
        <w:tabs>
          <w:tab w:val="left" w:pos="360"/>
        </w:tabs>
        <w:spacing w:after="120"/>
        <w:ind w:left="360"/>
        <w:rPr>
          <w:rFonts w:cs="Arial"/>
          <w:sz w:val="20"/>
          <w:szCs w:val="20"/>
        </w:rPr>
      </w:pPr>
      <w:r w:rsidRPr="00C60D63">
        <w:rPr>
          <w:rFonts w:cs="Arial"/>
          <w:sz w:val="20"/>
          <w:szCs w:val="20"/>
        </w:rPr>
        <w:t>Electrical Perceptual Threshold (EPT</w:t>
      </w:r>
      <w:r w:rsidRPr="00C60D63">
        <w:rPr>
          <w:rStyle w:val="Heading3Char"/>
          <w:rFonts w:ascii="Arial" w:hAnsi="Arial" w:cs="Arial"/>
          <w:sz w:val="20"/>
          <w:szCs w:val="20"/>
        </w:rPr>
        <w:t>)</w:t>
      </w:r>
      <w:r w:rsidRPr="00961F19">
        <w:rPr>
          <w:rFonts w:cs="Arial"/>
          <w:b/>
          <w:sz w:val="20"/>
          <w:szCs w:val="20"/>
        </w:rPr>
        <w:t xml:space="preserve"> – </w:t>
      </w:r>
      <w:r w:rsidRPr="00961F19">
        <w:rPr>
          <w:rFonts w:cs="Arial"/>
          <w:sz w:val="20"/>
          <w:szCs w:val="20"/>
        </w:rPr>
        <w:t xml:space="preserve">Record the results of this </w:t>
      </w:r>
      <w:proofErr w:type="spellStart"/>
      <w:r w:rsidRPr="00961F19">
        <w:rPr>
          <w:rFonts w:cs="Arial"/>
          <w:sz w:val="20"/>
          <w:szCs w:val="20"/>
        </w:rPr>
        <w:t>cutaneous</w:t>
      </w:r>
      <w:proofErr w:type="spellEnd"/>
      <w:r w:rsidRPr="00961F19">
        <w:rPr>
          <w:rFonts w:cs="Arial"/>
          <w:sz w:val="20"/>
          <w:szCs w:val="20"/>
        </w:rPr>
        <w:t xml:space="preserve"> perception applied to all relevant, individual dermatomes. Guideline: Record EPT, left and right, for the three dermatomes immediately above the neurological level of spinal cord injury, at the level of injury and for the three dermatomes immediately below the level of injury. Include other dermatomes as directed. </w:t>
      </w:r>
    </w:p>
    <w:sectPr w:rsidR="007A36D1" w:rsidRPr="00961F19" w:rsidSect="00D5780E">
      <w:pgSz w:w="15840" w:h="12240" w:orient="landscape"/>
      <w:pgMar w:top="720" w:right="720" w:bottom="720" w:left="108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928" w:rsidRDefault="00897928">
      <w:r>
        <w:separator/>
      </w:r>
    </w:p>
  </w:endnote>
  <w:endnote w:type="continuationSeparator" w:id="0">
    <w:p w:rsidR="00897928" w:rsidRDefault="008979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28" w:rsidRDefault="00897928" w:rsidP="0004442C">
    <w:pPr>
      <w:tabs>
        <w:tab w:val="right" w:pos="13140"/>
      </w:tabs>
    </w:pPr>
    <w:r>
      <w:t>SCI CDEs Version 3.0</w:t>
    </w:r>
    <w:sdt>
      <w:sdtPr>
        <w:id w:val="168393569"/>
        <w:docPartObj>
          <w:docPartGallery w:val="Page Numbers (Top of Page)"/>
          <w:docPartUnique/>
        </w:docPartObj>
      </w:sdtPr>
      <w:sdtContent>
        <w:r>
          <w:tab/>
          <w:t xml:space="preserve">Page </w:t>
        </w:r>
        <w:fldSimple w:instr=" PAGE ">
          <w:r w:rsidR="009D044C">
            <w:rPr>
              <w:noProof/>
            </w:rPr>
            <w:t>1</w:t>
          </w:r>
        </w:fldSimple>
        <w:r>
          <w:t xml:space="preserve"> of </w:t>
        </w:r>
        <w:fldSimple w:instr=" NUMPAGES  ">
          <w:r w:rsidR="009D044C">
            <w:rPr>
              <w:noProof/>
            </w:rPr>
            <w:t>3</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928" w:rsidRDefault="00897928">
      <w:r>
        <w:separator/>
      </w:r>
    </w:p>
  </w:footnote>
  <w:footnote w:type="continuationSeparator" w:id="0">
    <w:p w:rsidR="00897928" w:rsidRDefault="00897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28" w:rsidRPr="006476E8" w:rsidRDefault="00897928" w:rsidP="00FC4130">
    <w:pPr>
      <w:pStyle w:val="Heading1"/>
      <w:tabs>
        <w:tab w:val="right" w:pos="10890"/>
      </w:tabs>
      <w:rPr>
        <w:rFonts w:cs="Arial"/>
        <w:szCs w:val="28"/>
      </w:rPr>
    </w:pPr>
    <w:r w:rsidRPr="006476E8">
      <w:rPr>
        <w:rFonts w:cs="Arial"/>
        <w:szCs w:val="28"/>
      </w:rPr>
      <w:t>Electrical Perceptual Threshold</w:t>
    </w:r>
    <w:r>
      <w:rPr>
        <w:rFonts w:cs="Arial"/>
        <w:szCs w:val="28"/>
      </w:rPr>
      <w:t>s</w:t>
    </w:r>
  </w:p>
  <w:p w:rsidR="00897928" w:rsidRPr="00332B1A" w:rsidRDefault="00897928" w:rsidP="00FC4130">
    <w:pPr>
      <w:pStyle w:val="Header"/>
      <w:tabs>
        <w:tab w:val="clear" w:pos="4320"/>
        <w:tab w:val="clear" w:pos="8640"/>
        <w:tab w:val="right" w:pos="10710"/>
      </w:tabs>
      <w:spacing w:before="120" w:after="120"/>
      <w:ind w:right="-907"/>
      <w:rPr>
        <w:rFonts w:cs="Arial"/>
        <w:b/>
        <w:sz w:val="20"/>
        <w:szCs w:val="20"/>
      </w:rPr>
    </w:pPr>
    <w:bookmarkStart w:id="0" w:name="OLE_LINK2"/>
    <w:r w:rsidRPr="00D730E9">
      <w:rPr>
        <w:rFonts w:cs="Arial"/>
        <w:sz w:val="20"/>
        <w:szCs w:val="20"/>
      </w:rPr>
      <w:t>[Study Name/ID pre-filled]</w:t>
    </w:r>
    <w:r>
      <w:rPr>
        <w:rFonts w:cs="Arial"/>
        <w:sz w:val="20"/>
        <w:szCs w:val="20"/>
      </w:rPr>
      <w:tab/>
    </w:r>
    <w:r w:rsidRPr="00332B1A">
      <w:rPr>
        <w:rFonts w:cs="Arial"/>
        <w:sz w:val="20"/>
        <w:szCs w:val="20"/>
      </w:rPr>
      <w:t xml:space="preserve">Site Name: </w:t>
    </w:r>
  </w:p>
  <w:bookmarkEnd w:id="0"/>
  <w:p w:rsidR="00897928" w:rsidRPr="00332B1A" w:rsidRDefault="00897928" w:rsidP="00C60D63">
    <w:pPr>
      <w:pStyle w:val="Header"/>
      <w:tabs>
        <w:tab w:val="clear" w:pos="4320"/>
        <w:tab w:val="clear" w:pos="8640"/>
        <w:tab w:val="left" w:pos="9720"/>
      </w:tabs>
      <w:spacing w:after="120"/>
      <w:ind w:right="-907"/>
      <w:rPr>
        <w:rFonts w:cs="Arial"/>
        <w:sz w:val="20"/>
        <w:szCs w:val="20"/>
      </w:rPr>
    </w:pPr>
    <w:r>
      <w:rPr>
        <w:rFonts w:cs="Arial"/>
        <w:sz w:val="20"/>
        <w:szCs w:val="20"/>
      </w:rPr>
      <w:tab/>
    </w:r>
    <w:r w:rsidRPr="00332B1A">
      <w:rPr>
        <w:rFonts w:cs="Arial"/>
        <w:sz w:val="20"/>
        <w:szCs w:val="20"/>
      </w:rPr>
      <w:t xml:space="preserve">Subject </w:t>
    </w:r>
    <w:r>
      <w:rPr>
        <w:rFonts w:cs="Arial"/>
        <w:sz w:val="20"/>
        <w:szCs w:val="20"/>
      </w:rPr>
      <w:t>ID: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368E8"/>
    <w:multiLevelType w:val="hybridMultilevel"/>
    <w:tmpl w:val="A3A0A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913D9"/>
    <w:multiLevelType w:val="hybridMultilevel"/>
    <w:tmpl w:val="4C6C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1D5A33"/>
    <w:multiLevelType w:val="hybridMultilevel"/>
    <w:tmpl w:val="8A52E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720D3"/>
    <w:multiLevelType w:val="hybridMultilevel"/>
    <w:tmpl w:val="EB76A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DC4B18"/>
    <w:multiLevelType w:val="hybridMultilevel"/>
    <w:tmpl w:val="3E081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F76315"/>
    <w:multiLevelType w:val="hybridMultilevel"/>
    <w:tmpl w:val="BCFE03B6"/>
    <w:lvl w:ilvl="0" w:tplc="0409000F">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6E25DE"/>
    <w:multiLevelType w:val="hybridMultilevel"/>
    <w:tmpl w:val="B8C02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1D6D16"/>
    <w:multiLevelType w:val="hybridMultilevel"/>
    <w:tmpl w:val="8C286736"/>
    <w:lvl w:ilvl="0" w:tplc="0409000F">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97D55"/>
    <w:multiLevelType w:val="hybridMultilevel"/>
    <w:tmpl w:val="A52C2E9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2899364F"/>
    <w:multiLevelType w:val="hybridMultilevel"/>
    <w:tmpl w:val="2B9AFFBE"/>
    <w:lvl w:ilvl="0" w:tplc="7B68A2C6">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2A50695E"/>
    <w:multiLevelType w:val="hybridMultilevel"/>
    <w:tmpl w:val="1CC6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7209A"/>
    <w:multiLevelType w:val="hybridMultilevel"/>
    <w:tmpl w:val="F850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1205A6"/>
    <w:multiLevelType w:val="hybridMultilevel"/>
    <w:tmpl w:val="A5A0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A57EAD"/>
    <w:multiLevelType w:val="hybridMultilevel"/>
    <w:tmpl w:val="3C5E72FE"/>
    <w:lvl w:ilvl="0" w:tplc="363633A2">
      <w:start w:val="1"/>
      <w:numFmt w:val="decimal"/>
      <w:lvlText w:val="%1."/>
      <w:lvlJc w:val="left"/>
      <w:pPr>
        <w:ind w:left="720" w:hanging="360"/>
      </w:pPr>
      <w:rPr>
        <w:rFonts w:hint="default"/>
        <w:b/>
        <w:bCs/>
      </w:rPr>
    </w:lvl>
    <w:lvl w:ilvl="1" w:tplc="2EE0D216">
      <w:start w:val="1"/>
      <w:numFmt w:val="lowerLetter"/>
      <w:lvlText w:val="%2."/>
      <w:lvlJc w:val="left"/>
      <w:pPr>
        <w:ind w:left="1440" w:hanging="360"/>
      </w:pPr>
      <w:rPr>
        <w:b/>
        <w:bCs/>
      </w:rPr>
    </w:lvl>
    <w:lvl w:ilvl="2" w:tplc="0060D2B4">
      <w:start w:val="1"/>
      <w:numFmt w:val="lowerRoman"/>
      <w:lvlText w:val="%3."/>
      <w:lvlJc w:val="right"/>
      <w:pPr>
        <w:ind w:left="2160" w:hanging="180"/>
      </w:pPr>
      <w:rPr>
        <w:b/>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63A0754"/>
    <w:multiLevelType w:val="hybridMultilevel"/>
    <w:tmpl w:val="5134B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E64132"/>
    <w:multiLevelType w:val="hybridMultilevel"/>
    <w:tmpl w:val="B7B8A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F54B44"/>
    <w:multiLevelType w:val="hybridMultilevel"/>
    <w:tmpl w:val="65500A5C"/>
    <w:lvl w:ilvl="0" w:tplc="CAE8BDA2">
      <w:start w:val="1"/>
      <w:numFmt w:val="decimal"/>
      <w:lvlText w:val="%1."/>
      <w:lvlJc w:val="left"/>
      <w:pPr>
        <w:ind w:left="108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FC432F9"/>
    <w:multiLevelType w:val="hybridMultilevel"/>
    <w:tmpl w:val="1DD4B084"/>
    <w:lvl w:ilvl="0" w:tplc="0409000F">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46317B"/>
    <w:multiLevelType w:val="hybridMultilevel"/>
    <w:tmpl w:val="FDDA563E"/>
    <w:lvl w:ilvl="0" w:tplc="F83A93D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B9E4A0C"/>
    <w:multiLevelType w:val="hybridMultilevel"/>
    <w:tmpl w:val="C930CC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356B28"/>
    <w:multiLevelType w:val="hybridMultilevel"/>
    <w:tmpl w:val="3C68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463186"/>
    <w:multiLevelType w:val="hybridMultilevel"/>
    <w:tmpl w:val="7CB00D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0"/>
  </w:num>
  <w:num w:numId="4">
    <w:abstractNumId w:val="3"/>
  </w:num>
  <w:num w:numId="5">
    <w:abstractNumId w:val="15"/>
  </w:num>
  <w:num w:numId="6">
    <w:abstractNumId w:val="19"/>
  </w:num>
  <w:num w:numId="7">
    <w:abstractNumId w:val="1"/>
  </w:num>
  <w:num w:numId="8">
    <w:abstractNumId w:val="8"/>
  </w:num>
  <w:num w:numId="9">
    <w:abstractNumId w:val="17"/>
  </w:num>
  <w:num w:numId="10">
    <w:abstractNumId w:val="5"/>
  </w:num>
  <w:num w:numId="11">
    <w:abstractNumId w:val="20"/>
  </w:num>
  <w:num w:numId="12">
    <w:abstractNumId w:val="11"/>
  </w:num>
  <w:num w:numId="13">
    <w:abstractNumId w:val="21"/>
  </w:num>
  <w:num w:numId="14">
    <w:abstractNumId w:val="0"/>
  </w:num>
  <w:num w:numId="15">
    <w:abstractNumId w:val="4"/>
  </w:num>
  <w:num w:numId="16">
    <w:abstractNumId w:val="14"/>
  </w:num>
  <w:num w:numId="17">
    <w:abstractNumId w:val="2"/>
  </w:num>
  <w:num w:numId="18">
    <w:abstractNumId w:val="16"/>
  </w:num>
  <w:num w:numId="19">
    <w:abstractNumId w:val="13"/>
  </w:num>
  <w:num w:numId="20">
    <w:abstractNumId w:val="9"/>
  </w:num>
  <w:num w:numId="21">
    <w:abstractNumId w:val="6"/>
  </w:num>
  <w:num w:numId="22">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49153">
      <o:colormenu v:ext="edit" fillcolor="none"/>
    </o:shapedefaults>
  </w:hdrShapeDefaults>
  <w:footnotePr>
    <w:footnote w:id="-1"/>
    <w:footnote w:id="0"/>
  </w:footnotePr>
  <w:endnotePr>
    <w:endnote w:id="-1"/>
    <w:endnote w:id="0"/>
  </w:endnotePr>
  <w:compat/>
  <w:rsids>
    <w:rsidRoot w:val="008E721C"/>
    <w:rsid w:val="0000454B"/>
    <w:rsid w:val="000209CC"/>
    <w:rsid w:val="00021AA6"/>
    <w:rsid w:val="00023356"/>
    <w:rsid w:val="00027F1C"/>
    <w:rsid w:val="00040978"/>
    <w:rsid w:val="0004442C"/>
    <w:rsid w:val="00052DF9"/>
    <w:rsid w:val="00053616"/>
    <w:rsid w:val="000579E8"/>
    <w:rsid w:val="00060B1B"/>
    <w:rsid w:val="00072858"/>
    <w:rsid w:val="00073393"/>
    <w:rsid w:val="000749FA"/>
    <w:rsid w:val="0007538D"/>
    <w:rsid w:val="00075C0A"/>
    <w:rsid w:val="000808B2"/>
    <w:rsid w:val="0008280F"/>
    <w:rsid w:val="000948CE"/>
    <w:rsid w:val="00097907"/>
    <w:rsid w:val="000A720E"/>
    <w:rsid w:val="000C519B"/>
    <w:rsid w:val="000D7949"/>
    <w:rsid w:val="000E5600"/>
    <w:rsid w:val="000F22A2"/>
    <w:rsid w:val="000F72A4"/>
    <w:rsid w:val="00110BDF"/>
    <w:rsid w:val="00111D00"/>
    <w:rsid w:val="00114A20"/>
    <w:rsid w:val="00116FE0"/>
    <w:rsid w:val="001269A2"/>
    <w:rsid w:val="00133EE1"/>
    <w:rsid w:val="00136AC5"/>
    <w:rsid w:val="00152A04"/>
    <w:rsid w:val="00153388"/>
    <w:rsid w:val="00157AFE"/>
    <w:rsid w:val="00162016"/>
    <w:rsid w:val="00176D6E"/>
    <w:rsid w:val="001811D3"/>
    <w:rsid w:val="00182ADF"/>
    <w:rsid w:val="001853C2"/>
    <w:rsid w:val="00196617"/>
    <w:rsid w:val="001976AC"/>
    <w:rsid w:val="001A02F6"/>
    <w:rsid w:val="001A0C67"/>
    <w:rsid w:val="001A54E2"/>
    <w:rsid w:val="001B2956"/>
    <w:rsid w:val="001B507E"/>
    <w:rsid w:val="001C3CA6"/>
    <w:rsid w:val="001C75D2"/>
    <w:rsid w:val="001D1F52"/>
    <w:rsid w:val="001D6ECD"/>
    <w:rsid w:val="001E39DD"/>
    <w:rsid w:val="002026E6"/>
    <w:rsid w:val="00207368"/>
    <w:rsid w:val="0021023D"/>
    <w:rsid w:val="00214A81"/>
    <w:rsid w:val="002151ED"/>
    <w:rsid w:val="00215E7C"/>
    <w:rsid w:val="00233CAE"/>
    <w:rsid w:val="00247645"/>
    <w:rsid w:val="00247ECA"/>
    <w:rsid w:val="0026150E"/>
    <w:rsid w:val="00263A77"/>
    <w:rsid w:val="002668AA"/>
    <w:rsid w:val="00271732"/>
    <w:rsid w:val="0027348F"/>
    <w:rsid w:val="00274133"/>
    <w:rsid w:val="00283996"/>
    <w:rsid w:val="00285AD5"/>
    <w:rsid w:val="002A058B"/>
    <w:rsid w:val="002A64FF"/>
    <w:rsid w:val="002B08FF"/>
    <w:rsid w:val="002B56B3"/>
    <w:rsid w:val="002C2C47"/>
    <w:rsid w:val="002C2E4A"/>
    <w:rsid w:val="002C3DDD"/>
    <w:rsid w:val="002C6B5D"/>
    <w:rsid w:val="002D0BBE"/>
    <w:rsid w:val="002D3B19"/>
    <w:rsid w:val="002D3FEF"/>
    <w:rsid w:val="002E2C5B"/>
    <w:rsid w:val="002E58C5"/>
    <w:rsid w:val="002E63AD"/>
    <w:rsid w:val="002E698F"/>
    <w:rsid w:val="002F69EB"/>
    <w:rsid w:val="00305410"/>
    <w:rsid w:val="0031177F"/>
    <w:rsid w:val="0031390F"/>
    <w:rsid w:val="00314166"/>
    <w:rsid w:val="003151D0"/>
    <w:rsid w:val="00332B1A"/>
    <w:rsid w:val="00355910"/>
    <w:rsid w:val="00355FD2"/>
    <w:rsid w:val="0036009F"/>
    <w:rsid w:val="00362532"/>
    <w:rsid w:val="0036528A"/>
    <w:rsid w:val="00365956"/>
    <w:rsid w:val="00365F10"/>
    <w:rsid w:val="00370757"/>
    <w:rsid w:val="00372BBD"/>
    <w:rsid w:val="00376264"/>
    <w:rsid w:val="00381B7A"/>
    <w:rsid w:val="00386D02"/>
    <w:rsid w:val="00396A9C"/>
    <w:rsid w:val="003A5B87"/>
    <w:rsid w:val="003B0A33"/>
    <w:rsid w:val="003B701A"/>
    <w:rsid w:val="003C0E9C"/>
    <w:rsid w:val="003E1203"/>
    <w:rsid w:val="003E14D6"/>
    <w:rsid w:val="003E7F04"/>
    <w:rsid w:val="003F3AF6"/>
    <w:rsid w:val="003F4F11"/>
    <w:rsid w:val="00411567"/>
    <w:rsid w:val="00426F8D"/>
    <w:rsid w:val="004323E2"/>
    <w:rsid w:val="00433C4F"/>
    <w:rsid w:val="00434CFB"/>
    <w:rsid w:val="0044085D"/>
    <w:rsid w:val="00447414"/>
    <w:rsid w:val="004512FA"/>
    <w:rsid w:val="004550C3"/>
    <w:rsid w:val="00455583"/>
    <w:rsid w:val="00460538"/>
    <w:rsid w:val="0046386A"/>
    <w:rsid w:val="0046743D"/>
    <w:rsid w:val="0047267A"/>
    <w:rsid w:val="004750E1"/>
    <w:rsid w:val="00476A81"/>
    <w:rsid w:val="00476DE0"/>
    <w:rsid w:val="00480140"/>
    <w:rsid w:val="00482A36"/>
    <w:rsid w:val="00483158"/>
    <w:rsid w:val="0048420A"/>
    <w:rsid w:val="00484E03"/>
    <w:rsid w:val="004A57ED"/>
    <w:rsid w:val="004A67F6"/>
    <w:rsid w:val="004A7161"/>
    <w:rsid w:val="004C2C6B"/>
    <w:rsid w:val="004D261A"/>
    <w:rsid w:val="004E0B42"/>
    <w:rsid w:val="004E3AFC"/>
    <w:rsid w:val="004F6303"/>
    <w:rsid w:val="004F7917"/>
    <w:rsid w:val="0050434A"/>
    <w:rsid w:val="0050466D"/>
    <w:rsid w:val="00512470"/>
    <w:rsid w:val="00517916"/>
    <w:rsid w:val="005245ED"/>
    <w:rsid w:val="005331BD"/>
    <w:rsid w:val="00535EB3"/>
    <w:rsid w:val="00535F38"/>
    <w:rsid w:val="00546704"/>
    <w:rsid w:val="00550CC0"/>
    <w:rsid w:val="0055206F"/>
    <w:rsid w:val="00557465"/>
    <w:rsid w:val="00557FCA"/>
    <w:rsid w:val="00561F83"/>
    <w:rsid w:val="005667EE"/>
    <w:rsid w:val="005852E1"/>
    <w:rsid w:val="00592509"/>
    <w:rsid w:val="00594648"/>
    <w:rsid w:val="005C01D7"/>
    <w:rsid w:val="005D59B3"/>
    <w:rsid w:val="005F2D6E"/>
    <w:rsid w:val="005F46D9"/>
    <w:rsid w:val="005F62E4"/>
    <w:rsid w:val="00606C39"/>
    <w:rsid w:val="0060717D"/>
    <w:rsid w:val="006102C3"/>
    <w:rsid w:val="00610371"/>
    <w:rsid w:val="00610933"/>
    <w:rsid w:val="00613061"/>
    <w:rsid w:val="00614C33"/>
    <w:rsid w:val="00617801"/>
    <w:rsid w:val="00627EEC"/>
    <w:rsid w:val="0063163C"/>
    <w:rsid w:val="0063264F"/>
    <w:rsid w:val="006353FE"/>
    <w:rsid w:val="006476E8"/>
    <w:rsid w:val="006510DB"/>
    <w:rsid w:val="006542E9"/>
    <w:rsid w:val="00661AA8"/>
    <w:rsid w:val="006651D4"/>
    <w:rsid w:val="00667FAA"/>
    <w:rsid w:val="006831A9"/>
    <w:rsid w:val="00690532"/>
    <w:rsid w:val="00696F69"/>
    <w:rsid w:val="006A0FFD"/>
    <w:rsid w:val="006A4F18"/>
    <w:rsid w:val="006A51D9"/>
    <w:rsid w:val="006A5206"/>
    <w:rsid w:val="006B0B82"/>
    <w:rsid w:val="006B6EFD"/>
    <w:rsid w:val="006C007A"/>
    <w:rsid w:val="006C3A54"/>
    <w:rsid w:val="006D54DC"/>
    <w:rsid w:val="006D606D"/>
    <w:rsid w:val="006E1824"/>
    <w:rsid w:val="006E2FE8"/>
    <w:rsid w:val="006E3FEE"/>
    <w:rsid w:val="006E4D80"/>
    <w:rsid w:val="006E643D"/>
    <w:rsid w:val="006E6FD6"/>
    <w:rsid w:val="007122A3"/>
    <w:rsid w:val="00713C1D"/>
    <w:rsid w:val="00714A8F"/>
    <w:rsid w:val="00730AEA"/>
    <w:rsid w:val="0073110A"/>
    <w:rsid w:val="0073257D"/>
    <w:rsid w:val="007426F3"/>
    <w:rsid w:val="0074295D"/>
    <w:rsid w:val="00742D9F"/>
    <w:rsid w:val="00750E1A"/>
    <w:rsid w:val="007528CA"/>
    <w:rsid w:val="00753234"/>
    <w:rsid w:val="0075569C"/>
    <w:rsid w:val="00755F2F"/>
    <w:rsid w:val="007619AD"/>
    <w:rsid w:val="00765BDB"/>
    <w:rsid w:val="00766BFA"/>
    <w:rsid w:val="00772B1C"/>
    <w:rsid w:val="00773F20"/>
    <w:rsid w:val="007841B7"/>
    <w:rsid w:val="00790878"/>
    <w:rsid w:val="00791897"/>
    <w:rsid w:val="00794B91"/>
    <w:rsid w:val="00794C10"/>
    <w:rsid w:val="007964B2"/>
    <w:rsid w:val="007A36D1"/>
    <w:rsid w:val="007A546D"/>
    <w:rsid w:val="007D1B78"/>
    <w:rsid w:val="007D3882"/>
    <w:rsid w:val="007D5E55"/>
    <w:rsid w:val="007D7493"/>
    <w:rsid w:val="007E00B2"/>
    <w:rsid w:val="007E4D9E"/>
    <w:rsid w:val="007E5AF4"/>
    <w:rsid w:val="007F04B3"/>
    <w:rsid w:val="007F7549"/>
    <w:rsid w:val="008010A6"/>
    <w:rsid w:val="00804465"/>
    <w:rsid w:val="00815EF7"/>
    <w:rsid w:val="00820B57"/>
    <w:rsid w:val="0082235D"/>
    <w:rsid w:val="0083038F"/>
    <w:rsid w:val="00833C72"/>
    <w:rsid w:val="00842277"/>
    <w:rsid w:val="00847384"/>
    <w:rsid w:val="008536EA"/>
    <w:rsid w:val="00854DB3"/>
    <w:rsid w:val="00864839"/>
    <w:rsid w:val="00871C07"/>
    <w:rsid w:val="00880792"/>
    <w:rsid w:val="008827D2"/>
    <w:rsid w:val="00897928"/>
    <w:rsid w:val="008A08CF"/>
    <w:rsid w:val="008A21E5"/>
    <w:rsid w:val="008B36EC"/>
    <w:rsid w:val="008D1206"/>
    <w:rsid w:val="008D27CC"/>
    <w:rsid w:val="008E00BD"/>
    <w:rsid w:val="008E112F"/>
    <w:rsid w:val="008E3253"/>
    <w:rsid w:val="008E4D4D"/>
    <w:rsid w:val="008E721C"/>
    <w:rsid w:val="0090146E"/>
    <w:rsid w:val="00902111"/>
    <w:rsid w:val="00911226"/>
    <w:rsid w:val="00922D9F"/>
    <w:rsid w:val="00925D08"/>
    <w:rsid w:val="009302C0"/>
    <w:rsid w:val="009503D8"/>
    <w:rsid w:val="00950C8E"/>
    <w:rsid w:val="00951D1C"/>
    <w:rsid w:val="00951FC9"/>
    <w:rsid w:val="009533D7"/>
    <w:rsid w:val="00957825"/>
    <w:rsid w:val="00961F19"/>
    <w:rsid w:val="00963CCD"/>
    <w:rsid w:val="00967DE7"/>
    <w:rsid w:val="00987AEC"/>
    <w:rsid w:val="009941AD"/>
    <w:rsid w:val="009A0CCB"/>
    <w:rsid w:val="009A3A8F"/>
    <w:rsid w:val="009A7F4E"/>
    <w:rsid w:val="009C1FE6"/>
    <w:rsid w:val="009D044C"/>
    <w:rsid w:val="009D2660"/>
    <w:rsid w:val="009E4986"/>
    <w:rsid w:val="009E6F47"/>
    <w:rsid w:val="009F163F"/>
    <w:rsid w:val="009F3CE4"/>
    <w:rsid w:val="009F6560"/>
    <w:rsid w:val="00A074A0"/>
    <w:rsid w:val="00A17AC7"/>
    <w:rsid w:val="00A24128"/>
    <w:rsid w:val="00A32850"/>
    <w:rsid w:val="00A361E1"/>
    <w:rsid w:val="00A41615"/>
    <w:rsid w:val="00A421AC"/>
    <w:rsid w:val="00A55BCC"/>
    <w:rsid w:val="00A55CE2"/>
    <w:rsid w:val="00A55E09"/>
    <w:rsid w:val="00A6784B"/>
    <w:rsid w:val="00A70647"/>
    <w:rsid w:val="00A74864"/>
    <w:rsid w:val="00A81AC1"/>
    <w:rsid w:val="00AC4604"/>
    <w:rsid w:val="00AC46F5"/>
    <w:rsid w:val="00AC7DBD"/>
    <w:rsid w:val="00AD3DDF"/>
    <w:rsid w:val="00AD44C2"/>
    <w:rsid w:val="00AF0582"/>
    <w:rsid w:val="00B00D10"/>
    <w:rsid w:val="00B14033"/>
    <w:rsid w:val="00B140D4"/>
    <w:rsid w:val="00B2443E"/>
    <w:rsid w:val="00B27464"/>
    <w:rsid w:val="00B27C9D"/>
    <w:rsid w:val="00B30C06"/>
    <w:rsid w:val="00B41084"/>
    <w:rsid w:val="00B47D7E"/>
    <w:rsid w:val="00B53E7F"/>
    <w:rsid w:val="00B54A38"/>
    <w:rsid w:val="00B63595"/>
    <w:rsid w:val="00B726F0"/>
    <w:rsid w:val="00B82511"/>
    <w:rsid w:val="00B86724"/>
    <w:rsid w:val="00B9188F"/>
    <w:rsid w:val="00B919E2"/>
    <w:rsid w:val="00B932DE"/>
    <w:rsid w:val="00B95D59"/>
    <w:rsid w:val="00BA00DD"/>
    <w:rsid w:val="00BB1551"/>
    <w:rsid w:val="00BC1428"/>
    <w:rsid w:val="00BC4B2C"/>
    <w:rsid w:val="00BC5B4B"/>
    <w:rsid w:val="00BE03A4"/>
    <w:rsid w:val="00BE0588"/>
    <w:rsid w:val="00BE5CBE"/>
    <w:rsid w:val="00BF3C0A"/>
    <w:rsid w:val="00C01680"/>
    <w:rsid w:val="00C024C5"/>
    <w:rsid w:val="00C054E4"/>
    <w:rsid w:val="00C07361"/>
    <w:rsid w:val="00C2048F"/>
    <w:rsid w:val="00C21096"/>
    <w:rsid w:val="00C2607D"/>
    <w:rsid w:val="00C268A5"/>
    <w:rsid w:val="00C3339E"/>
    <w:rsid w:val="00C438FF"/>
    <w:rsid w:val="00C46AC4"/>
    <w:rsid w:val="00C47006"/>
    <w:rsid w:val="00C5337D"/>
    <w:rsid w:val="00C53B7E"/>
    <w:rsid w:val="00C60D63"/>
    <w:rsid w:val="00C63BB9"/>
    <w:rsid w:val="00C73C2F"/>
    <w:rsid w:val="00C7558B"/>
    <w:rsid w:val="00C766B2"/>
    <w:rsid w:val="00C77DEE"/>
    <w:rsid w:val="00C85002"/>
    <w:rsid w:val="00C94217"/>
    <w:rsid w:val="00C95D0A"/>
    <w:rsid w:val="00CA0BD9"/>
    <w:rsid w:val="00CA399F"/>
    <w:rsid w:val="00CA47B9"/>
    <w:rsid w:val="00CB5C2F"/>
    <w:rsid w:val="00CC0377"/>
    <w:rsid w:val="00CC37AD"/>
    <w:rsid w:val="00CC7791"/>
    <w:rsid w:val="00CD1604"/>
    <w:rsid w:val="00CE3686"/>
    <w:rsid w:val="00CE4B12"/>
    <w:rsid w:val="00CF1316"/>
    <w:rsid w:val="00D01738"/>
    <w:rsid w:val="00D22C90"/>
    <w:rsid w:val="00D260BC"/>
    <w:rsid w:val="00D32301"/>
    <w:rsid w:val="00D42278"/>
    <w:rsid w:val="00D55BB8"/>
    <w:rsid w:val="00D55D03"/>
    <w:rsid w:val="00D5780E"/>
    <w:rsid w:val="00D71962"/>
    <w:rsid w:val="00D730E9"/>
    <w:rsid w:val="00D819D7"/>
    <w:rsid w:val="00D94F04"/>
    <w:rsid w:val="00DA4C84"/>
    <w:rsid w:val="00DA75AA"/>
    <w:rsid w:val="00DB1C13"/>
    <w:rsid w:val="00DC5486"/>
    <w:rsid w:val="00DD1C9B"/>
    <w:rsid w:val="00DD291F"/>
    <w:rsid w:val="00DD3D5A"/>
    <w:rsid w:val="00DD6C11"/>
    <w:rsid w:val="00DD7FBD"/>
    <w:rsid w:val="00DE6E69"/>
    <w:rsid w:val="00DF2249"/>
    <w:rsid w:val="00DF6DCB"/>
    <w:rsid w:val="00DF7D74"/>
    <w:rsid w:val="00E1389D"/>
    <w:rsid w:val="00E378B4"/>
    <w:rsid w:val="00E47712"/>
    <w:rsid w:val="00E54207"/>
    <w:rsid w:val="00E54D76"/>
    <w:rsid w:val="00E67FBA"/>
    <w:rsid w:val="00E81256"/>
    <w:rsid w:val="00E81890"/>
    <w:rsid w:val="00E903B6"/>
    <w:rsid w:val="00E955D7"/>
    <w:rsid w:val="00E97310"/>
    <w:rsid w:val="00EB3EEA"/>
    <w:rsid w:val="00EB6DD7"/>
    <w:rsid w:val="00EC7F07"/>
    <w:rsid w:val="00ED18B7"/>
    <w:rsid w:val="00ED7531"/>
    <w:rsid w:val="00EE0298"/>
    <w:rsid w:val="00EE2EEF"/>
    <w:rsid w:val="00EE36FE"/>
    <w:rsid w:val="00EE38B0"/>
    <w:rsid w:val="00EF6D7B"/>
    <w:rsid w:val="00F058CF"/>
    <w:rsid w:val="00F075A5"/>
    <w:rsid w:val="00F23340"/>
    <w:rsid w:val="00F2359C"/>
    <w:rsid w:val="00F273AC"/>
    <w:rsid w:val="00F27F08"/>
    <w:rsid w:val="00F358DA"/>
    <w:rsid w:val="00F35E5B"/>
    <w:rsid w:val="00F431E8"/>
    <w:rsid w:val="00F439B3"/>
    <w:rsid w:val="00F44A80"/>
    <w:rsid w:val="00F4614C"/>
    <w:rsid w:val="00F51D76"/>
    <w:rsid w:val="00F52F9D"/>
    <w:rsid w:val="00F55E67"/>
    <w:rsid w:val="00F63906"/>
    <w:rsid w:val="00F657D4"/>
    <w:rsid w:val="00F67D11"/>
    <w:rsid w:val="00F767B7"/>
    <w:rsid w:val="00F77D06"/>
    <w:rsid w:val="00F85812"/>
    <w:rsid w:val="00F96DF0"/>
    <w:rsid w:val="00F97C5D"/>
    <w:rsid w:val="00FA1D3C"/>
    <w:rsid w:val="00FB48D3"/>
    <w:rsid w:val="00FC3E87"/>
    <w:rsid w:val="00FC4130"/>
    <w:rsid w:val="00FC577F"/>
    <w:rsid w:val="00FD555B"/>
    <w:rsid w:val="00FE0540"/>
    <w:rsid w:val="00FF2F12"/>
    <w:rsid w:val="00FF3A8C"/>
    <w:rsid w:val="00FF5148"/>
    <w:rsid w:val="00FF66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C60D63"/>
    <w:rPr>
      <w:rFonts w:ascii="Arial" w:hAnsi="Arial"/>
      <w:sz w:val="22"/>
      <w:szCs w:val="24"/>
    </w:rPr>
  </w:style>
  <w:style w:type="paragraph" w:styleId="Heading1">
    <w:name w:val="heading 1"/>
    <w:basedOn w:val="Normal"/>
    <w:next w:val="Normal"/>
    <w:link w:val="Heading1Char"/>
    <w:uiPriority w:val="9"/>
    <w:qFormat/>
    <w:rsid w:val="00C60D63"/>
    <w:pPr>
      <w:keepNext/>
      <w:spacing w:before="240" w:after="60"/>
      <w:jc w:val="center"/>
      <w:outlineLvl w:val="0"/>
    </w:pPr>
    <w:rPr>
      <w:b/>
      <w:bCs/>
      <w:kern w:val="32"/>
      <w:sz w:val="28"/>
      <w:szCs w:val="32"/>
    </w:rPr>
  </w:style>
  <w:style w:type="paragraph" w:styleId="Heading2">
    <w:name w:val="heading 2"/>
    <w:next w:val="Normal"/>
    <w:link w:val="Heading2Char"/>
    <w:uiPriority w:val="99"/>
    <w:qFormat/>
    <w:rsid w:val="00C60D63"/>
    <w:pPr>
      <w:keepNext/>
      <w:spacing w:before="240" w:after="60"/>
      <w:outlineLvl w:val="1"/>
    </w:pPr>
    <w:rPr>
      <w:rFonts w:ascii="Arial" w:hAnsi="Arial" w:cs="Cambria"/>
      <w:b/>
      <w:bCs/>
      <w:iCs/>
      <w:sz w:val="24"/>
      <w:szCs w:val="28"/>
    </w:rPr>
  </w:style>
  <w:style w:type="paragraph" w:styleId="Heading3">
    <w:name w:val="heading 3"/>
    <w:basedOn w:val="Normal"/>
    <w:next w:val="Normal"/>
    <w:link w:val="Heading3Char"/>
    <w:uiPriority w:val="99"/>
    <w:qFormat/>
    <w:rsid w:val="005D59B3"/>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5D59B3"/>
    <w:pPr>
      <w:keepNext/>
      <w:spacing w:before="240" w:after="60"/>
      <w:outlineLvl w:val="3"/>
    </w:pPr>
    <w:rPr>
      <w:rFonts w:ascii="Calibri" w:eastAsia="Calibri" w:hAnsi="Calibri" w:cs="Calibri"/>
      <w:b/>
      <w:bCs/>
      <w:sz w:val="28"/>
      <w:szCs w:val="28"/>
    </w:rPr>
  </w:style>
  <w:style w:type="paragraph" w:styleId="Heading5">
    <w:name w:val="heading 5"/>
    <w:basedOn w:val="Normal"/>
    <w:next w:val="Normal"/>
    <w:link w:val="Heading5Char"/>
    <w:uiPriority w:val="99"/>
    <w:qFormat/>
    <w:rsid w:val="005D59B3"/>
    <w:pPr>
      <w:spacing w:before="240" w:after="60"/>
      <w:outlineLvl w:val="4"/>
    </w:pPr>
    <w:rPr>
      <w:rFonts w:ascii="Calibri" w:eastAsia="Calibri" w:hAnsi="Calibri" w:cs="Calibri"/>
      <w:b/>
      <w:bCs/>
      <w:i/>
      <w:iCs/>
      <w:sz w:val="26"/>
      <w:szCs w:val="26"/>
    </w:rPr>
  </w:style>
  <w:style w:type="paragraph" w:styleId="Heading6">
    <w:name w:val="heading 6"/>
    <w:basedOn w:val="Normal"/>
    <w:next w:val="Normal"/>
    <w:link w:val="Heading6Char"/>
    <w:uiPriority w:val="99"/>
    <w:qFormat/>
    <w:rsid w:val="005D59B3"/>
    <w:pPr>
      <w:spacing w:before="240" w:after="60"/>
      <w:outlineLvl w:val="5"/>
    </w:pPr>
    <w:rPr>
      <w:rFonts w:ascii="Calibri" w:eastAsia="Calibri" w:hAnsi="Calibri" w:cs="Calibri"/>
      <w:b/>
      <w:bCs/>
      <w:szCs w:val="22"/>
    </w:rPr>
  </w:style>
  <w:style w:type="paragraph" w:styleId="Heading7">
    <w:name w:val="heading 7"/>
    <w:basedOn w:val="Normal"/>
    <w:next w:val="Normal"/>
    <w:link w:val="Heading7Char"/>
    <w:uiPriority w:val="99"/>
    <w:qFormat/>
    <w:rsid w:val="005D59B3"/>
    <w:pPr>
      <w:spacing w:before="240" w:after="60"/>
      <w:outlineLvl w:val="6"/>
    </w:pPr>
    <w:rPr>
      <w:rFonts w:ascii="Calibri" w:eastAsia="Calibri" w:hAnsi="Calibri" w:cs="Calibri"/>
    </w:rPr>
  </w:style>
  <w:style w:type="paragraph" w:styleId="Heading8">
    <w:name w:val="heading 8"/>
    <w:basedOn w:val="Normal"/>
    <w:next w:val="Normal"/>
    <w:link w:val="Heading8Char"/>
    <w:uiPriority w:val="99"/>
    <w:qFormat/>
    <w:rsid w:val="005D59B3"/>
    <w:pPr>
      <w:spacing w:before="240" w:after="60"/>
      <w:outlineLvl w:val="7"/>
    </w:pPr>
    <w:rPr>
      <w:rFonts w:ascii="Calibri" w:eastAsia="Calibri" w:hAnsi="Calibri" w:cs="Calibri"/>
      <w:i/>
      <w:iCs/>
    </w:rPr>
  </w:style>
  <w:style w:type="paragraph" w:styleId="Heading9">
    <w:name w:val="heading 9"/>
    <w:basedOn w:val="Normal"/>
    <w:next w:val="Normal"/>
    <w:link w:val="Heading9Char"/>
    <w:uiPriority w:val="99"/>
    <w:qFormat/>
    <w:rsid w:val="005D59B3"/>
    <w:pPr>
      <w:spacing w:before="240" w:after="60"/>
      <w:outlineLvl w:val="8"/>
    </w:pPr>
    <w:rPr>
      <w:rFonts w:ascii="Cambria" w:hAnsi="Cambria" w:cs="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4604"/>
    <w:pPr>
      <w:tabs>
        <w:tab w:val="center" w:pos="4320"/>
        <w:tab w:val="right" w:pos="8640"/>
      </w:tabs>
    </w:pPr>
  </w:style>
  <w:style w:type="paragraph" w:styleId="Footer">
    <w:name w:val="footer"/>
    <w:basedOn w:val="Normal"/>
    <w:link w:val="FooterChar"/>
    <w:uiPriority w:val="99"/>
    <w:rsid w:val="00AC4604"/>
    <w:pPr>
      <w:tabs>
        <w:tab w:val="center" w:pos="4320"/>
        <w:tab w:val="right" w:pos="8640"/>
      </w:tabs>
    </w:pPr>
  </w:style>
  <w:style w:type="character" w:styleId="PageNumber">
    <w:name w:val="page number"/>
    <w:basedOn w:val="DefaultParagraphFont"/>
    <w:rsid w:val="00AC4604"/>
  </w:style>
  <w:style w:type="paragraph" w:styleId="BalloonText">
    <w:name w:val="Balloon Text"/>
    <w:basedOn w:val="Normal"/>
    <w:link w:val="BalloonTextChar"/>
    <w:uiPriority w:val="99"/>
    <w:semiHidden/>
    <w:rsid w:val="00AC4604"/>
    <w:rPr>
      <w:rFonts w:ascii="Tahoma" w:hAnsi="Tahoma" w:cs="Courier New"/>
      <w:sz w:val="16"/>
      <w:szCs w:val="16"/>
    </w:rPr>
  </w:style>
  <w:style w:type="character" w:styleId="Strong">
    <w:name w:val="Strong"/>
    <w:basedOn w:val="DefaultParagraphFont"/>
    <w:uiPriority w:val="99"/>
    <w:qFormat/>
    <w:rsid w:val="00AC4604"/>
    <w:rPr>
      <w:b/>
      <w:bCs/>
    </w:rPr>
  </w:style>
  <w:style w:type="character" w:styleId="Hyperlink">
    <w:name w:val="Hyperlink"/>
    <w:basedOn w:val="DefaultParagraphFont"/>
    <w:uiPriority w:val="99"/>
    <w:rsid w:val="00AC4604"/>
    <w:rPr>
      <w:color w:val="0000FF"/>
      <w:u w:val="single"/>
    </w:rPr>
  </w:style>
  <w:style w:type="character" w:styleId="CommentReference">
    <w:name w:val="annotation reference"/>
    <w:basedOn w:val="DefaultParagraphFont"/>
    <w:uiPriority w:val="99"/>
    <w:semiHidden/>
    <w:rsid w:val="00AC4604"/>
    <w:rPr>
      <w:sz w:val="16"/>
      <w:szCs w:val="16"/>
    </w:rPr>
  </w:style>
  <w:style w:type="paragraph" w:styleId="CommentText">
    <w:name w:val="annotation text"/>
    <w:basedOn w:val="Normal"/>
    <w:link w:val="CommentTextChar"/>
    <w:uiPriority w:val="99"/>
    <w:semiHidden/>
    <w:rsid w:val="00AC4604"/>
    <w:rPr>
      <w:sz w:val="20"/>
      <w:szCs w:val="20"/>
    </w:rPr>
  </w:style>
  <w:style w:type="paragraph" w:styleId="CommentSubject">
    <w:name w:val="annotation subject"/>
    <w:basedOn w:val="CommentText"/>
    <w:next w:val="CommentText"/>
    <w:link w:val="CommentSubjectChar"/>
    <w:uiPriority w:val="99"/>
    <w:semiHidden/>
    <w:rsid w:val="00AC4604"/>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basedOn w:val="DefaultParagraphFont"/>
    <w:link w:val="Heading1"/>
    <w:uiPriority w:val="9"/>
    <w:rsid w:val="00C60D63"/>
    <w:rPr>
      <w:rFonts w:ascii="Arial" w:hAnsi="Arial"/>
      <w:b/>
      <w:bCs/>
      <w:kern w:val="32"/>
      <w:sz w:val="28"/>
      <w:szCs w:val="32"/>
    </w:rPr>
  </w:style>
  <w:style w:type="character" w:customStyle="1" w:styleId="HeaderChar">
    <w:name w:val="Header Char"/>
    <w:basedOn w:val="DefaultParagraphFont"/>
    <w:link w:val="Header"/>
    <w:uiPriority w:val="99"/>
    <w:rsid w:val="00753234"/>
    <w:rPr>
      <w:sz w:val="24"/>
      <w:szCs w:val="24"/>
    </w:rPr>
  </w:style>
  <w:style w:type="table" w:styleId="TableGrid">
    <w:name w:val="Table Grid"/>
    <w:basedOn w:val="TableNormal"/>
    <w:rsid w:val="00791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basedOn w:val="DefaultParagraphFont"/>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99"/>
    <w:qFormat/>
    <w:rsid w:val="001A54E2"/>
    <w:pPr>
      <w:ind w:left="720"/>
    </w:pPr>
  </w:style>
  <w:style w:type="character" w:customStyle="1" w:styleId="FooterChar">
    <w:name w:val="Footer Char"/>
    <w:basedOn w:val="DefaultParagraphFont"/>
    <w:link w:val="Footer"/>
    <w:uiPriority w:val="99"/>
    <w:rsid w:val="002C2E4A"/>
    <w:rPr>
      <w:sz w:val="24"/>
      <w:szCs w:val="24"/>
    </w:rPr>
  </w:style>
  <w:style w:type="character" w:customStyle="1" w:styleId="Heading2Char">
    <w:name w:val="Heading 2 Char"/>
    <w:basedOn w:val="DefaultParagraphFont"/>
    <w:link w:val="Heading2"/>
    <w:uiPriority w:val="99"/>
    <w:rsid w:val="00C60D63"/>
    <w:rPr>
      <w:rFonts w:ascii="Arial" w:hAnsi="Arial" w:cs="Cambria"/>
      <w:b/>
      <w:bCs/>
      <w:iCs/>
      <w:sz w:val="24"/>
      <w:szCs w:val="28"/>
    </w:rPr>
  </w:style>
  <w:style w:type="character" w:customStyle="1" w:styleId="Heading3Char">
    <w:name w:val="Heading 3 Char"/>
    <w:basedOn w:val="DefaultParagraphFont"/>
    <w:link w:val="Heading3"/>
    <w:uiPriority w:val="99"/>
    <w:rsid w:val="005D59B3"/>
    <w:rPr>
      <w:rFonts w:ascii="Cambria" w:hAnsi="Cambria" w:cs="Cambria"/>
      <w:b/>
      <w:bCs/>
      <w:sz w:val="26"/>
      <w:szCs w:val="26"/>
    </w:rPr>
  </w:style>
  <w:style w:type="character" w:customStyle="1" w:styleId="Heading4Char">
    <w:name w:val="Heading 4 Char"/>
    <w:basedOn w:val="DefaultParagraphFont"/>
    <w:link w:val="Heading4"/>
    <w:uiPriority w:val="99"/>
    <w:rsid w:val="005D59B3"/>
    <w:rPr>
      <w:rFonts w:ascii="Calibri" w:eastAsia="Calibri" w:hAnsi="Calibri" w:cs="Calibri"/>
      <w:b/>
      <w:bCs/>
      <w:sz w:val="28"/>
      <w:szCs w:val="28"/>
    </w:rPr>
  </w:style>
  <w:style w:type="character" w:customStyle="1" w:styleId="Heading5Char">
    <w:name w:val="Heading 5 Char"/>
    <w:basedOn w:val="DefaultParagraphFont"/>
    <w:link w:val="Heading5"/>
    <w:uiPriority w:val="99"/>
    <w:rsid w:val="005D59B3"/>
    <w:rPr>
      <w:rFonts w:ascii="Calibri" w:eastAsia="Calibri" w:hAnsi="Calibri" w:cs="Calibri"/>
      <w:b/>
      <w:bCs/>
      <w:i/>
      <w:iCs/>
      <w:sz w:val="26"/>
      <w:szCs w:val="26"/>
    </w:rPr>
  </w:style>
  <w:style w:type="character" w:customStyle="1" w:styleId="Heading6Char">
    <w:name w:val="Heading 6 Char"/>
    <w:basedOn w:val="DefaultParagraphFont"/>
    <w:link w:val="Heading6"/>
    <w:uiPriority w:val="99"/>
    <w:rsid w:val="005D59B3"/>
    <w:rPr>
      <w:rFonts w:ascii="Calibri" w:eastAsia="Calibri" w:hAnsi="Calibri" w:cs="Calibri"/>
      <w:b/>
      <w:bCs/>
      <w:sz w:val="22"/>
      <w:szCs w:val="22"/>
    </w:rPr>
  </w:style>
  <w:style w:type="character" w:customStyle="1" w:styleId="Heading7Char">
    <w:name w:val="Heading 7 Char"/>
    <w:basedOn w:val="DefaultParagraphFont"/>
    <w:link w:val="Heading7"/>
    <w:uiPriority w:val="99"/>
    <w:rsid w:val="005D59B3"/>
    <w:rPr>
      <w:rFonts w:ascii="Calibri" w:eastAsia="Calibri" w:hAnsi="Calibri" w:cs="Calibri"/>
      <w:sz w:val="24"/>
      <w:szCs w:val="24"/>
    </w:rPr>
  </w:style>
  <w:style w:type="character" w:customStyle="1" w:styleId="Heading8Char">
    <w:name w:val="Heading 8 Char"/>
    <w:basedOn w:val="DefaultParagraphFont"/>
    <w:link w:val="Heading8"/>
    <w:uiPriority w:val="99"/>
    <w:rsid w:val="005D59B3"/>
    <w:rPr>
      <w:rFonts w:ascii="Calibri" w:eastAsia="Calibri" w:hAnsi="Calibri" w:cs="Calibri"/>
      <w:i/>
      <w:iCs/>
      <w:sz w:val="24"/>
      <w:szCs w:val="24"/>
    </w:rPr>
  </w:style>
  <w:style w:type="character" w:customStyle="1" w:styleId="Heading9Char">
    <w:name w:val="Heading 9 Char"/>
    <w:basedOn w:val="DefaultParagraphFont"/>
    <w:link w:val="Heading9"/>
    <w:uiPriority w:val="99"/>
    <w:rsid w:val="005D59B3"/>
    <w:rPr>
      <w:rFonts w:ascii="Cambria" w:hAnsi="Cambria" w:cs="Cambria"/>
      <w:sz w:val="22"/>
      <w:szCs w:val="22"/>
    </w:rPr>
  </w:style>
  <w:style w:type="paragraph" w:styleId="Title">
    <w:name w:val="Title"/>
    <w:basedOn w:val="Normal"/>
    <w:next w:val="Normal"/>
    <w:link w:val="TitleChar"/>
    <w:uiPriority w:val="99"/>
    <w:qFormat/>
    <w:rsid w:val="005D59B3"/>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rsid w:val="005D59B3"/>
    <w:rPr>
      <w:rFonts w:ascii="Cambria" w:hAnsi="Cambria" w:cs="Cambria"/>
      <w:b/>
      <w:bCs/>
      <w:kern w:val="28"/>
      <w:sz w:val="32"/>
      <w:szCs w:val="32"/>
    </w:rPr>
  </w:style>
  <w:style w:type="paragraph" w:styleId="Subtitle">
    <w:name w:val="Subtitle"/>
    <w:basedOn w:val="Normal"/>
    <w:next w:val="Normal"/>
    <w:link w:val="SubtitleChar"/>
    <w:uiPriority w:val="99"/>
    <w:qFormat/>
    <w:rsid w:val="005D59B3"/>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rsid w:val="005D59B3"/>
    <w:rPr>
      <w:rFonts w:ascii="Cambria" w:hAnsi="Cambria" w:cs="Cambria"/>
      <w:sz w:val="24"/>
      <w:szCs w:val="24"/>
    </w:rPr>
  </w:style>
  <w:style w:type="character" w:styleId="Emphasis">
    <w:name w:val="Emphasis"/>
    <w:uiPriority w:val="99"/>
    <w:qFormat/>
    <w:rsid w:val="005D59B3"/>
    <w:rPr>
      <w:rFonts w:ascii="Calibri" w:hAnsi="Calibri" w:cs="Calibri"/>
      <w:b/>
      <w:bCs/>
      <w:i/>
      <w:iCs/>
    </w:rPr>
  </w:style>
  <w:style w:type="paragraph" w:styleId="NoSpacing">
    <w:name w:val="No Spacing"/>
    <w:basedOn w:val="Normal"/>
    <w:uiPriority w:val="99"/>
    <w:qFormat/>
    <w:rsid w:val="005D59B3"/>
    <w:rPr>
      <w:rFonts w:ascii="Calibri" w:eastAsia="Calibri" w:hAnsi="Calibri" w:cs="Calibri"/>
    </w:rPr>
  </w:style>
  <w:style w:type="paragraph" w:styleId="Quote">
    <w:name w:val="Quote"/>
    <w:basedOn w:val="Normal"/>
    <w:next w:val="Normal"/>
    <w:link w:val="QuoteChar"/>
    <w:uiPriority w:val="99"/>
    <w:qFormat/>
    <w:rsid w:val="005D59B3"/>
    <w:rPr>
      <w:rFonts w:ascii="Calibri" w:eastAsia="Calibri" w:hAnsi="Calibri" w:cs="Calibri"/>
      <w:i/>
      <w:iCs/>
    </w:rPr>
  </w:style>
  <w:style w:type="character" w:customStyle="1" w:styleId="QuoteChar">
    <w:name w:val="Quote Char"/>
    <w:basedOn w:val="DefaultParagraphFont"/>
    <w:link w:val="Quote"/>
    <w:uiPriority w:val="99"/>
    <w:rsid w:val="005D59B3"/>
    <w:rPr>
      <w:rFonts w:ascii="Calibri" w:eastAsia="Calibri" w:hAnsi="Calibri" w:cs="Calibri"/>
      <w:i/>
      <w:iCs/>
      <w:sz w:val="24"/>
      <w:szCs w:val="24"/>
    </w:rPr>
  </w:style>
  <w:style w:type="paragraph" w:styleId="IntenseQuote">
    <w:name w:val="Intense Quote"/>
    <w:basedOn w:val="Normal"/>
    <w:next w:val="Normal"/>
    <w:link w:val="IntenseQuoteChar"/>
    <w:uiPriority w:val="99"/>
    <w:qFormat/>
    <w:rsid w:val="005D59B3"/>
    <w:pPr>
      <w:ind w:left="720" w:right="720"/>
    </w:pPr>
    <w:rPr>
      <w:rFonts w:ascii="Calibri" w:eastAsia="Calibri" w:hAnsi="Calibri" w:cs="Calibri"/>
      <w:b/>
      <w:bCs/>
      <w:i/>
      <w:iCs/>
    </w:rPr>
  </w:style>
  <w:style w:type="character" w:customStyle="1" w:styleId="IntenseQuoteChar">
    <w:name w:val="Intense Quote Char"/>
    <w:basedOn w:val="DefaultParagraphFont"/>
    <w:link w:val="IntenseQuote"/>
    <w:uiPriority w:val="99"/>
    <w:rsid w:val="005D59B3"/>
    <w:rPr>
      <w:rFonts w:ascii="Calibri" w:eastAsia="Calibri" w:hAnsi="Calibri" w:cs="Calibri"/>
      <w:b/>
      <w:bCs/>
      <w:i/>
      <w:iCs/>
      <w:sz w:val="24"/>
      <w:szCs w:val="24"/>
    </w:rPr>
  </w:style>
  <w:style w:type="character" w:styleId="SubtleEmphasis">
    <w:name w:val="Subtle Emphasis"/>
    <w:uiPriority w:val="99"/>
    <w:qFormat/>
    <w:rsid w:val="005D59B3"/>
    <w:rPr>
      <w:i/>
      <w:iCs/>
      <w:color w:val="auto"/>
    </w:rPr>
  </w:style>
  <w:style w:type="character" w:styleId="IntenseEmphasis">
    <w:name w:val="Intense Emphasis"/>
    <w:uiPriority w:val="99"/>
    <w:qFormat/>
    <w:rsid w:val="005D59B3"/>
    <w:rPr>
      <w:b/>
      <w:bCs/>
      <w:i/>
      <w:iCs/>
      <w:sz w:val="24"/>
      <w:szCs w:val="24"/>
      <w:u w:val="single"/>
    </w:rPr>
  </w:style>
  <w:style w:type="character" w:styleId="SubtleReference">
    <w:name w:val="Subtle Reference"/>
    <w:uiPriority w:val="99"/>
    <w:qFormat/>
    <w:rsid w:val="005D59B3"/>
    <w:rPr>
      <w:sz w:val="24"/>
      <w:szCs w:val="24"/>
      <w:u w:val="single"/>
    </w:rPr>
  </w:style>
  <w:style w:type="character" w:styleId="IntenseReference">
    <w:name w:val="Intense Reference"/>
    <w:uiPriority w:val="99"/>
    <w:qFormat/>
    <w:rsid w:val="005D59B3"/>
    <w:rPr>
      <w:b/>
      <w:bCs/>
      <w:sz w:val="24"/>
      <w:szCs w:val="24"/>
      <w:u w:val="single"/>
    </w:rPr>
  </w:style>
  <w:style w:type="character" w:styleId="BookTitle">
    <w:name w:val="Book Title"/>
    <w:uiPriority w:val="99"/>
    <w:qFormat/>
    <w:rsid w:val="005D59B3"/>
    <w:rPr>
      <w:rFonts w:ascii="Cambria" w:hAnsi="Cambria" w:cs="Cambria"/>
      <w:b/>
      <w:bCs/>
      <w:i/>
      <w:iCs/>
      <w:sz w:val="24"/>
      <w:szCs w:val="24"/>
    </w:rPr>
  </w:style>
  <w:style w:type="paragraph" w:styleId="TOCHeading">
    <w:name w:val="TOC Heading"/>
    <w:basedOn w:val="Heading1"/>
    <w:next w:val="Normal"/>
    <w:uiPriority w:val="99"/>
    <w:qFormat/>
    <w:rsid w:val="005D59B3"/>
    <w:pPr>
      <w:outlineLvl w:val="9"/>
    </w:pPr>
    <w:rPr>
      <w:rFonts w:ascii="Cambria" w:hAnsi="Cambria" w:cs="Cambria"/>
      <w:sz w:val="32"/>
    </w:rPr>
  </w:style>
  <w:style w:type="character" w:customStyle="1" w:styleId="CommentTextChar">
    <w:name w:val="Comment Text Char"/>
    <w:link w:val="CommentText"/>
    <w:uiPriority w:val="99"/>
    <w:semiHidden/>
    <w:locked/>
    <w:rsid w:val="005D59B3"/>
  </w:style>
  <w:style w:type="character" w:customStyle="1" w:styleId="CommentSubjectChar">
    <w:name w:val="Comment Subject Char"/>
    <w:link w:val="CommentSubject"/>
    <w:uiPriority w:val="99"/>
    <w:semiHidden/>
    <w:locked/>
    <w:rsid w:val="005D59B3"/>
    <w:rPr>
      <w:b/>
      <w:bCs/>
    </w:rPr>
  </w:style>
  <w:style w:type="character" w:customStyle="1" w:styleId="BalloonTextChar">
    <w:name w:val="Balloon Text Char"/>
    <w:link w:val="BalloonText"/>
    <w:uiPriority w:val="99"/>
    <w:semiHidden/>
    <w:locked/>
    <w:rsid w:val="005D59B3"/>
    <w:rPr>
      <w:rFonts w:ascii="Tahoma" w:hAnsi="Tahoma" w:cs="Courier New"/>
      <w:sz w:val="16"/>
      <w:szCs w:val="16"/>
    </w:rPr>
  </w:style>
  <w:style w:type="paragraph" w:styleId="Caption">
    <w:name w:val="caption"/>
    <w:basedOn w:val="Normal"/>
    <w:next w:val="Normal"/>
    <w:uiPriority w:val="35"/>
    <w:unhideWhenUsed/>
    <w:qFormat/>
    <w:rsid w:val="00D730E9"/>
    <w:pPr>
      <w:spacing w:after="200"/>
    </w:pPr>
    <w:rPr>
      <w:b/>
      <w:bCs/>
      <w:sz w:val="18"/>
      <w:szCs w:val="18"/>
    </w:rPr>
  </w:style>
</w:styles>
</file>

<file path=word/webSettings.xml><?xml version="1.0" encoding="utf-8"?>
<w:webSettings xmlns:r="http://schemas.openxmlformats.org/officeDocument/2006/relationships" xmlns:w="http://schemas.openxmlformats.org/wordprocessingml/2006/main">
  <w:divs>
    <w:div w:id="107046102">
      <w:bodyDiv w:val="1"/>
      <w:marLeft w:val="0"/>
      <w:marRight w:val="0"/>
      <w:marTop w:val="0"/>
      <w:marBottom w:val="0"/>
      <w:divBdr>
        <w:top w:val="none" w:sz="0" w:space="0" w:color="auto"/>
        <w:left w:val="none" w:sz="0" w:space="0" w:color="auto"/>
        <w:bottom w:val="none" w:sz="0" w:space="0" w:color="auto"/>
        <w:right w:val="none" w:sz="0" w:space="0" w:color="auto"/>
      </w:divBdr>
    </w:div>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 w:id="1074667025">
      <w:bodyDiv w:val="1"/>
      <w:marLeft w:val="0"/>
      <w:marRight w:val="0"/>
      <w:marTop w:val="0"/>
      <w:marBottom w:val="0"/>
      <w:divBdr>
        <w:top w:val="none" w:sz="0" w:space="0" w:color="auto"/>
        <w:left w:val="none" w:sz="0" w:space="0" w:color="auto"/>
        <w:bottom w:val="none" w:sz="0" w:space="0" w:color="auto"/>
        <w:right w:val="none" w:sz="0" w:space="0" w:color="auto"/>
      </w:divBdr>
    </w:div>
    <w:div w:id="10911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6A60D-E020-401D-93A5-33CCBBF9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Electrical Perceptual Threshold</vt:lpstr>
    </vt:vector>
  </TitlesOfParts>
  <Company>KAI, Inc.</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Perceptual Threshold</dc:title>
  <dc:subject>CRF</dc:subject>
  <dc:creator>NINDS</dc:creator>
  <cp:keywords>Electrical Perceptual Threshold</cp:keywords>
  <cp:lastModifiedBy>Muniza Sheikh</cp:lastModifiedBy>
  <cp:revision>2</cp:revision>
  <cp:lastPrinted>2016-01-07T16:14:00Z</cp:lastPrinted>
  <dcterms:created xsi:type="dcterms:W3CDTF">2016-02-09T20:35:00Z</dcterms:created>
  <dcterms:modified xsi:type="dcterms:W3CDTF">2016-02-09T20:35:00Z</dcterms:modified>
  <cp:category>508 Compliance</cp:category>
  <cp:contentStatus>Version 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