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17" w:rsidRPr="003D3E60" w:rsidRDefault="00675F17" w:rsidP="00675F17">
      <w:pPr>
        <w:pStyle w:val="Heading2"/>
      </w:pPr>
      <w:r w:rsidRPr="003D3E60">
        <w:t xml:space="preserve">Specimen Collection from Adult </w:t>
      </w:r>
      <w:r w:rsidR="00323213" w:rsidRPr="003D3E60">
        <w:t>Subjects/Participants</w:t>
      </w:r>
    </w:p>
    <w:p w:rsidR="00675F17" w:rsidRPr="003D3E60" w:rsidRDefault="00675F17" w:rsidP="001472E5">
      <w:pPr>
        <w:spacing w:line="276" w:lineRule="auto"/>
        <w:rPr>
          <w:rFonts w:cs="Arial"/>
          <w:sz w:val="22"/>
          <w:szCs w:val="22"/>
        </w:rPr>
      </w:pPr>
    </w:p>
    <w:p w:rsidR="001472E5" w:rsidRPr="003D3E60" w:rsidRDefault="008A444A" w:rsidP="001472E5">
      <w:pPr>
        <w:pStyle w:val="ListParagraph"/>
        <w:numPr>
          <w:ilvl w:val="0"/>
          <w:numId w:val="30"/>
        </w:numPr>
        <w:spacing w:line="276" w:lineRule="auto"/>
        <w:rPr>
          <w:rFonts w:cs="Arial"/>
          <w:sz w:val="22"/>
          <w:szCs w:val="22"/>
        </w:rPr>
      </w:pPr>
      <w:r w:rsidRPr="003D3E60">
        <w:rPr>
          <w:rFonts w:cs="Arial"/>
          <w:sz w:val="22"/>
          <w:szCs w:val="22"/>
        </w:rPr>
        <w:t>*</w:t>
      </w:r>
      <w:r w:rsidR="001472E5" w:rsidRPr="003D3E60">
        <w:rPr>
          <w:rFonts w:cs="Arial"/>
          <w:sz w:val="22"/>
          <w:szCs w:val="22"/>
        </w:rPr>
        <w:t>Sample source</w:t>
      </w:r>
      <w:r w:rsidR="0059294F" w:rsidRPr="003D3E60">
        <w:rPr>
          <w:rFonts w:cs="Arial"/>
          <w:sz w:val="22"/>
          <w:szCs w:val="22"/>
        </w:rPr>
        <w:t>:</w:t>
      </w:r>
    </w:p>
    <w:p w:rsidR="001472E5" w:rsidRPr="003D3E60" w:rsidRDefault="004F1639" w:rsidP="001472E5">
      <w:pPr>
        <w:pStyle w:val="ListParagraph"/>
        <w:rPr>
          <w:rFonts w:cs="Arial"/>
          <w:sz w:val="22"/>
          <w:szCs w:val="22"/>
        </w:rPr>
      </w:pP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1472E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1472E5" w:rsidRPr="003D3E60">
        <w:rPr>
          <w:rFonts w:cs="Arial"/>
          <w:sz w:val="22"/>
          <w:szCs w:val="22"/>
        </w:rPr>
        <w:t xml:space="preserve"> Biological tissue</w:t>
      </w:r>
    </w:p>
    <w:p w:rsidR="001472E5" w:rsidRPr="003D3E60" w:rsidRDefault="004F1639" w:rsidP="001472E5">
      <w:pPr>
        <w:pStyle w:val="ListParagraph"/>
        <w:rPr>
          <w:rFonts w:cs="Arial"/>
          <w:sz w:val="22"/>
          <w:szCs w:val="22"/>
        </w:rPr>
      </w:pPr>
      <w:r w:rsidRPr="003D3E60">
        <w:rPr>
          <w:rFonts w:cs="Arial"/>
          <w:sz w:val="22"/>
          <w:szCs w:val="22"/>
        </w:rPr>
        <w:fldChar w:fldCharType="begin">
          <w:ffData>
            <w:name w:val=""/>
            <w:enabled/>
            <w:calcOnExit w:val="0"/>
            <w:helpText w:type="text" w:val="No"/>
            <w:statusText w:type="text" w:val="No"/>
            <w:checkBox>
              <w:sizeAuto/>
              <w:default w:val="0"/>
            </w:checkBox>
          </w:ffData>
        </w:fldChar>
      </w:r>
      <w:r w:rsidR="001472E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1472E5" w:rsidRPr="003D3E60">
        <w:rPr>
          <w:rFonts w:cs="Arial"/>
          <w:sz w:val="22"/>
          <w:szCs w:val="22"/>
        </w:rPr>
        <w:t xml:space="preserve"> Biological fluid</w:t>
      </w:r>
    </w:p>
    <w:p w:rsidR="001472E5" w:rsidRPr="003D3E60" w:rsidRDefault="004F1639" w:rsidP="001472E5">
      <w:pPr>
        <w:pStyle w:val="ListParagraph"/>
        <w:rPr>
          <w:rFonts w:cs="Arial"/>
          <w:sz w:val="22"/>
          <w:szCs w:val="22"/>
        </w:rPr>
      </w:pPr>
      <w:r w:rsidRPr="003D3E60">
        <w:rPr>
          <w:rFonts w:cs="Arial"/>
          <w:sz w:val="22"/>
          <w:szCs w:val="22"/>
        </w:rPr>
        <w:fldChar w:fldCharType="begin">
          <w:ffData>
            <w:name w:val=""/>
            <w:enabled/>
            <w:calcOnExit w:val="0"/>
            <w:helpText w:type="text" w:val="Unknown"/>
            <w:statusText w:type="text" w:val="Unknown"/>
            <w:checkBox>
              <w:sizeAuto/>
              <w:default w:val="0"/>
            </w:checkBox>
          </w:ffData>
        </w:fldChar>
      </w:r>
      <w:r w:rsidR="001472E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1472E5" w:rsidRPr="003D3E60">
        <w:rPr>
          <w:rFonts w:cs="Arial"/>
          <w:sz w:val="22"/>
          <w:szCs w:val="22"/>
        </w:rPr>
        <w:t xml:space="preserve"> Unknown</w:t>
      </w:r>
    </w:p>
    <w:p w:rsidR="0059294F" w:rsidRPr="003D3E60" w:rsidRDefault="008A444A" w:rsidP="0059294F">
      <w:pPr>
        <w:pStyle w:val="ListParagraph"/>
        <w:numPr>
          <w:ilvl w:val="0"/>
          <w:numId w:val="30"/>
        </w:numPr>
        <w:spacing w:line="276" w:lineRule="auto"/>
        <w:rPr>
          <w:rFonts w:cs="Arial"/>
          <w:sz w:val="22"/>
          <w:szCs w:val="22"/>
        </w:rPr>
      </w:pPr>
      <w:r w:rsidRPr="003D3E60">
        <w:rPr>
          <w:rFonts w:cs="Arial"/>
          <w:sz w:val="22"/>
          <w:szCs w:val="22"/>
        </w:rPr>
        <w:t>*</w:t>
      </w:r>
      <w:r w:rsidR="0059294F" w:rsidRPr="003D3E60">
        <w:rPr>
          <w:rFonts w:cs="Arial"/>
          <w:sz w:val="22"/>
          <w:szCs w:val="22"/>
        </w:rPr>
        <w:t>Reason(s) sample excluded:</w:t>
      </w:r>
    </w:p>
    <w:p w:rsidR="0059294F" w:rsidRPr="003D3E60" w:rsidRDefault="004F1639" w:rsidP="0059294F">
      <w:pPr>
        <w:pStyle w:val="ListParagraph"/>
        <w:rPr>
          <w:rFonts w:cs="Arial"/>
          <w:sz w:val="22"/>
          <w:szCs w:val="22"/>
        </w:rPr>
      </w:pP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59294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59294F" w:rsidRPr="003D3E60">
        <w:rPr>
          <w:rFonts w:cs="Arial"/>
          <w:sz w:val="22"/>
          <w:szCs w:val="22"/>
        </w:rPr>
        <w:t xml:space="preserve"> Nervous system infection</w:t>
      </w:r>
      <w:r w:rsidR="0059294F" w:rsidRPr="003D3E60">
        <w:rPr>
          <w:rFonts w:cs="Arial"/>
          <w:sz w:val="22"/>
          <w:szCs w:val="22"/>
        </w:rPr>
        <w:tab/>
      </w:r>
      <w:r w:rsidR="0059294F" w:rsidRPr="003D3E60">
        <w:rPr>
          <w:rFonts w:cs="Arial"/>
          <w:sz w:val="22"/>
          <w:szCs w:val="22"/>
        </w:rPr>
        <w:tab/>
      </w:r>
      <w:r w:rsidR="0059294F" w:rsidRPr="003D3E60">
        <w:rPr>
          <w:rFonts w:cs="Arial"/>
          <w:sz w:val="22"/>
          <w:szCs w:val="22"/>
        </w:rPr>
        <w:tab/>
      </w:r>
      <w:r w:rsidR="0059294F" w:rsidRPr="003D3E60">
        <w:rPr>
          <w:rFonts w:cs="Arial"/>
          <w:sz w:val="22"/>
          <w:szCs w:val="22"/>
        </w:rPr>
        <w:tab/>
      </w:r>
      <w:r w:rsidR="0059294F" w:rsidRPr="003D3E60">
        <w:rPr>
          <w:rFonts w:cs="Arial"/>
          <w:sz w:val="22"/>
          <w:szCs w:val="22"/>
        </w:rPr>
        <w:tab/>
      </w: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59294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59294F" w:rsidRPr="003D3E60">
        <w:rPr>
          <w:rFonts w:cs="Arial"/>
          <w:sz w:val="22"/>
          <w:szCs w:val="22"/>
        </w:rPr>
        <w:t xml:space="preserve"> Inflammatory conditions </w:t>
      </w:r>
    </w:p>
    <w:p w:rsidR="0059294F" w:rsidRPr="003D3E60" w:rsidRDefault="004F1639" w:rsidP="0059294F">
      <w:pPr>
        <w:pStyle w:val="ListParagraph"/>
        <w:rPr>
          <w:rFonts w:cs="Arial"/>
          <w:sz w:val="22"/>
          <w:szCs w:val="22"/>
        </w:rPr>
      </w:pPr>
      <w:r w:rsidRPr="003D3E60">
        <w:rPr>
          <w:rFonts w:cs="Arial"/>
          <w:sz w:val="22"/>
          <w:szCs w:val="22"/>
        </w:rPr>
        <w:fldChar w:fldCharType="begin">
          <w:ffData>
            <w:name w:val=""/>
            <w:enabled/>
            <w:calcOnExit w:val="0"/>
            <w:helpText w:type="text" w:val="No"/>
            <w:statusText w:type="text" w:val="No"/>
            <w:checkBox>
              <w:sizeAuto/>
              <w:default w:val="0"/>
            </w:checkBox>
          </w:ffData>
        </w:fldChar>
      </w:r>
      <w:r w:rsidR="0059294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59294F" w:rsidRPr="003D3E60">
        <w:rPr>
          <w:rFonts w:cs="Arial"/>
          <w:sz w:val="22"/>
          <w:szCs w:val="22"/>
        </w:rPr>
        <w:t xml:space="preserve"> Target organ infection</w:t>
      </w:r>
      <w:r w:rsidR="0059294F" w:rsidRPr="003D3E60">
        <w:rPr>
          <w:rFonts w:cs="Arial"/>
          <w:sz w:val="22"/>
          <w:szCs w:val="22"/>
        </w:rPr>
        <w:tab/>
      </w:r>
      <w:r w:rsidR="0059294F" w:rsidRPr="003D3E60">
        <w:rPr>
          <w:rFonts w:cs="Arial"/>
          <w:sz w:val="22"/>
          <w:szCs w:val="22"/>
        </w:rPr>
        <w:tab/>
      </w:r>
      <w:r w:rsidR="0059294F" w:rsidRPr="003D3E60">
        <w:rPr>
          <w:rFonts w:cs="Arial"/>
          <w:sz w:val="22"/>
          <w:szCs w:val="22"/>
        </w:rPr>
        <w:tab/>
      </w:r>
      <w:r w:rsidR="0059294F" w:rsidRPr="003D3E60">
        <w:rPr>
          <w:rFonts w:cs="Arial"/>
          <w:sz w:val="22"/>
          <w:szCs w:val="22"/>
        </w:rPr>
        <w:tab/>
      </w:r>
      <w:r w:rsidR="0059294F" w:rsidRPr="003D3E60">
        <w:rPr>
          <w:rFonts w:cs="Arial"/>
          <w:sz w:val="22"/>
          <w:szCs w:val="22"/>
        </w:rPr>
        <w:tab/>
      </w: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59294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59294F" w:rsidRPr="003D3E60">
        <w:rPr>
          <w:rFonts w:cs="Arial"/>
          <w:sz w:val="22"/>
          <w:szCs w:val="22"/>
        </w:rPr>
        <w:t xml:space="preserve"> Malignancy</w:t>
      </w:r>
    </w:p>
    <w:p w:rsidR="0059294F" w:rsidRPr="003D3E60" w:rsidRDefault="004F1639" w:rsidP="0059294F">
      <w:pPr>
        <w:pStyle w:val="ListParagraph"/>
        <w:rPr>
          <w:rFonts w:cs="Arial"/>
          <w:sz w:val="22"/>
          <w:szCs w:val="22"/>
        </w:rPr>
      </w:pPr>
      <w:r w:rsidRPr="003D3E60">
        <w:rPr>
          <w:rFonts w:cs="Arial"/>
          <w:sz w:val="22"/>
          <w:szCs w:val="22"/>
        </w:rPr>
        <w:fldChar w:fldCharType="begin">
          <w:ffData>
            <w:name w:val=""/>
            <w:enabled/>
            <w:calcOnExit w:val="0"/>
            <w:helpText w:type="text" w:val="Unknown"/>
            <w:statusText w:type="text" w:val="Unknown"/>
            <w:checkBox>
              <w:sizeAuto/>
              <w:default w:val="0"/>
            </w:checkBox>
          </w:ffData>
        </w:fldChar>
      </w:r>
      <w:r w:rsidR="0059294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59294F" w:rsidRPr="003D3E60">
        <w:rPr>
          <w:rFonts w:cs="Arial"/>
          <w:sz w:val="22"/>
          <w:szCs w:val="22"/>
        </w:rPr>
        <w:t xml:space="preserve"> Nervous system neoplasm</w:t>
      </w:r>
      <w:r w:rsidR="0059294F" w:rsidRPr="003D3E60">
        <w:rPr>
          <w:rFonts w:cs="Arial"/>
          <w:sz w:val="22"/>
          <w:szCs w:val="22"/>
        </w:rPr>
        <w:tab/>
      </w:r>
      <w:r w:rsidR="0059294F" w:rsidRPr="003D3E60">
        <w:rPr>
          <w:rFonts w:cs="Arial"/>
          <w:sz w:val="22"/>
          <w:szCs w:val="22"/>
        </w:rPr>
        <w:tab/>
      </w:r>
      <w:r w:rsidR="0059294F" w:rsidRPr="003D3E60">
        <w:rPr>
          <w:rFonts w:cs="Arial"/>
          <w:sz w:val="22"/>
          <w:szCs w:val="22"/>
        </w:rPr>
        <w:tab/>
      </w:r>
      <w:r w:rsidR="0059294F" w:rsidRPr="003D3E60">
        <w:rPr>
          <w:rFonts w:cs="Arial"/>
          <w:sz w:val="22"/>
          <w:szCs w:val="22"/>
        </w:rPr>
        <w:tab/>
      </w: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59294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59294F" w:rsidRPr="003D3E60">
        <w:rPr>
          <w:rFonts w:cs="Arial"/>
          <w:sz w:val="22"/>
          <w:szCs w:val="22"/>
        </w:rPr>
        <w:t xml:space="preserve"> Renal </w:t>
      </w:r>
      <w:r w:rsidR="009E113B" w:rsidRPr="003D3E60">
        <w:rPr>
          <w:rFonts w:cs="Arial"/>
          <w:sz w:val="22"/>
          <w:szCs w:val="22"/>
        </w:rPr>
        <w:t>failure</w:t>
      </w:r>
    </w:p>
    <w:p w:rsidR="0059294F" w:rsidRPr="003D3E60" w:rsidRDefault="004F1639" w:rsidP="0059294F">
      <w:pPr>
        <w:pStyle w:val="ListParagraph"/>
        <w:rPr>
          <w:rFonts w:cs="Arial"/>
          <w:sz w:val="22"/>
          <w:szCs w:val="22"/>
        </w:rPr>
      </w:pP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59294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59294F" w:rsidRPr="003D3E60">
        <w:rPr>
          <w:rFonts w:cs="Arial"/>
          <w:sz w:val="22"/>
          <w:szCs w:val="22"/>
        </w:rPr>
        <w:t xml:space="preserve"> Paraneoplastic conditions</w:t>
      </w:r>
      <w:r w:rsidR="0059294F" w:rsidRPr="003D3E60">
        <w:rPr>
          <w:rFonts w:cs="Arial"/>
          <w:sz w:val="22"/>
          <w:szCs w:val="22"/>
        </w:rPr>
        <w:tab/>
      </w:r>
      <w:r w:rsidR="0059294F" w:rsidRPr="003D3E60">
        <w:rPr>
          <w:rFonts w:cs="Arial"/>
          <w:sz w:val="22"/>
          <w:szCs w:val="22"/>
        </w:rPr>
        <w:tab/>
      </w:r>
      <w:r w:rsidR="0059294F" w:rsidRPr="003D3E60">
        <w:rPr>
          <w:rFonts w:cs="Arial"/>
          <w:sz w:val="22"/>
          <w:szCs w:val="22"/>
        </w:rPr>
        <w:tab/>
      </w:r>
      <w:r w:rsidR="0059294F" w:rsidRPr="003D3E60">
        <w:rPr>
          <w:rFonts w:cs="Arial"/>
          <w:sz w:val="22"/>
          <w:szCs w:val="22"/>
        </w:rPr>
        <w:tab/>
      </w:r>
      <w:r w:rsidR="0059294F" w:rsidRPr="003D3E60">
        <w:rPr>
          <w:rFonts w:cs="Arial"/>
          <w:sz w:val="22"/>
          <w:szCs w:val="22"/>
        </w:rPr>
        <w:tab/>
      </w: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59294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59294F" w:rsidRPr="003D3E60">
        <w:rPr>
          <w:rFonts w:cs="Arial"/>
          <w:sz w:val="22"/>
          <w:szCs w:val="22"/>
        </w:rPr>
        <w:t xml:space="preserve"> Liver failure</w:t>
      </w:r>
    </w:p>
    <w:p w:rsidR="0059294F" w:rsidRPr="003D3E60" w:rsidRDefault="004F1639" w:rsidP="0059294F">
      <w:pPr>
        <w:pStyle w:val="ListParagraph"/>
        <w:rPr>
          <w:rFonts w:cs="Arial"/>
          <w:sz w:val="22"/>
          <w:szCs w:val="22"/>
        </w:rPr>
      </w:pPr>
      <w:r w:rsidRPr="003D3E60">
        <w:rPr>
          <w:rFonts w:cs="Arial"/>
          <w:sz w:val="22"/>
          <w:szCs w:val="22"/>
        </w:rPr>
        <w:fldChar w:fldCharType="begin">
          <w:ffData>
            <w:name w:val=""/>
            <w:enabled/>
            <w:calcOnExit w:val="0"/>
            <w:helpText w:type="text" w:val="No"/>
            <w:statusText w:type="text" w:val="No"/>
            <w:checkBox>
              <w:sizeAuto/>
              <w:default w:val="0"/>
            </w:checkBox>
          </w:ffData>
        </w:fldChar>
      </w:r>
      <w:r w:rsidR="0059294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59294F" w:rsidRPr="003D3E60">
        <w:rPr>
          <w:rFonts w:cs="Arial"/>
          <w:sz w:val="22"/>
          <w:szCs w:val="22"/>
        </w:rPr>
        <w:t xml:space="preserve"> Demyelinating conditions</w:t>
      </w:r>
    </w:p>
    <w:p w:rsidR="008E3622" w:rsidRPr="003D3E60" w:rsidRDefault="008A444A" w:rsidP="008E3622">
      <w:pPr>
        <w:pStyle w:val="ListParagraph"/>
        <w:numPr>
          <w:ilvl w:val="0"/>
          <w:numId w:val="30"/>
        </w:numPr>
        <w:spacing w:line="276" w:lineRule="auto"/>
        <w:rPr>
          <w:rFonts w:cs="Arial"/>
          <w:sz w:val="22"/>
          <w:szCs w:val="22"/>
        </w:rPr>
      </w:pPr>
      <w:r w:rsidRPr="003D3E60">
        <w:rPr>
          <w:rFonts w:cs="Arial"/>
          <w:sz w:val="22"/>
          <w:szCs w:val="22"/>
        </w:rPr>
        <w:t>*</w:t>
      </w:r>
      <w:r w:rsidR="008E3622" w:rsidRPr="003D3E60">
        <w:rPr>
          <w:rFonts w:cs="Arial"/>
          <w:sz w:val="22"/>
          <w:szCs w:val="22"/>
        </w:rPr>
        <w:t>Site of sample acquisition (blood/serum/plasma samples):</w:t>
      </w:r>
    </w:p>
    <w:p w:rsidR="008E3622" w:rsidRPr="003D3E60" w:rsidRDefault="004F1639" w:rsidP="008E3622">
      <w:pPr>
        <w:pStyle w:val="ListParagraph"/>
        <w:rPr>
          <w:rFonts w:cs="Arial"/>
          <w:sz w:val="22"/>
          <w:szCs w:val="22"/>
        </w:rPr>
      </w:pP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8E3622"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8E3622" w:rsidRPr="003D3E60">
        <w:rPr>
          <w:rFonts w:cs="Arial"/>
          <w:sz w:val="22"/>
          <w:szCs w:val="22"/>
        </w:rPr>
        <w:t xml:space="preserve"> Arterial blood source</w:t>
      </w:r>
    </w:p>
    <w:p w:rsidR="008E3622" w:rsidRPr="003D3E60" w:rsidRDefault="004F1639" w:rsidP="008E3622">
      <w:pPr>
        <w:pStyle w:val="ListParagraph"/>
        <w:rPr>
          <w:rFonts w:cs="Arial"/>
          <w:sz w:val="22"/>
          <w:szCs w:val="22"/>
        </w:rPr>
      </w:pPr>
      <w:r w:rsidRPr="003D3E60">
        <w:rPr>
          <w:rFonts w:cs="Arial"/>
          <w:sz w:val="22"/>
          <w:szCs w:val="22"/>
        </w:rPr>
        <w:fldChar w:fldCharType="begin">
          <w:ffData>
            <w:name w:val=""/>
            <w:enabled/>
            <w:calcOnExit w:val="0"/>
            <w:helpText w:type="text" w:val="No"/>
            <w:statusText w:type="text" w:val="No"/>
            <w:checkBox>
              <w:sizeAuto/>
              <w:default w:val="0"/>
            </w:checkBox>
          </w:ffData>
        </w:fldChar>
      </w:r>
      <w:r w:rsidR="008E3622"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8E3622" w:rsidRPr="003D3E60">
        <w:rPr>
          <w:rFonts w:cs="Arial"/>
          <w:sz w:val="22"/>
          <w:szCs w:val="22"/>
        </w:rPr>
        <w:t xml:space="preserve"> Venous blood source</w:t>
      </w:r>
    </w:p>
    <w:p w:rsidR="008E3622" w:rsidRPr="003D3E60" w:rsidRDefault="004F1639" w:rsidP="008E3622">
      <w:pPr>
        <w:pStyle w:val="ListParagraph"/>
        <w:rPr>
          <w:rFonts w:cs="Arial"/>
          <w:sz w:val="22"/>
          <w:szCs w:val="22"/>
        </w:rPr>
      </w:pP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8E3622"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EA437C" w:rsidRPr="003D3E60">
        <w:rPr>
          <w:rFonts w:cs="Arial"/>
          <w:sz w:val="22"/>
          <w:szCs w:val="22"/>
        </w:rPr>
        <w:t xml:space="preserve"> Peripheral venipu</w:t>
      </w:r>
      <w:r w:rsidR="008E3622" w:rsidRPr="003D3E60">
        <w:rPr>
          <w:rFonts w:cs="Arial"/>
          <w:sz w:val="22"/>
          <w:szCs w:val="22"/>
        </w:rPr>
        <w:t xml:space="preserve">ncture </w:t>
      </w:r>
    </w:p>
    <w:p w:rsidR="008E3622" w:rsidRPr="003D3E60" w:rsidRDefault="004F1639" w:rsidP="008E3622">
      <w:pPr>
        <w:pStyle w:val="ListParagraph"/>
        <w:rPr>
          <w:rFonts w:cs="Arial"/>
          <w:sz w:val="22"/>
          <w:szCs w:val="22"/>
        </w:rPr>
      </w:pPr>
      <w:r w:rsidRPr="003D3E60">
        <w:rPr>
          <w:rFonts w:cs="Arial"/>
          <w:sz w:val="22"/>
          <w:szCs w:val="22"/>
        </w:rPr>
        <w:fldChar w:fldCharType="begin">
          <w:ffData>
            <w:name w:val=""/>
            <w:enabled/>
            <w:calcOnExit w:val="0"/>
            <w:helpText w:type="text" w:val="No"/>
            <w:statusText w:type="text" w:val="No"/>
            <w:checkBox>
              <w:sizeAuto/>
              <w:default w:val="0"/>
            </w:checkBox>
          </w:ffData>
        </w:fldChar>
      </w:r>
      <w:r w:rsidR="008E3622"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8E3622" w:rsidRPr="003D3E60">
        <w:rPr>
          <w:rFonts w:cs="Arial"/>
          <w:sz w:val="22"/>
          <w:szCs w:val="22"/>
        </w:rPr>
        <w:t xml:space="preserve"> </w:t>
      </w:r>
      <w:r w:rsidR="00EA437C" w:rsidRPr="003D3E60">
        <w:rPr>
          <w:rFonts w:cs="Arial"/>
          <w:sz w:val="22"/>
          <w:szCs w:val="22"/>
        </w:rPr>
        <w:t>Vascular access</w:t>
      </w:r>
    </w:p>
    <w:p w:rsidR="008E3622" w:rsidRPr="003D3E60" w:rsidRDefault="004F1639" w:rsidP="008E3622">
      <w:pPr>
        <w:pStyle w:val="ListParagraph"/>
        <w:rPr>
          <w:rFonts w:cs="Arial"/>
          <w:sz w:val="22"/>
          <w:szCs w:val="22"/>
        </w:rPr>
      </w:pPr>
      <w:r w:rsidRPr="003D3E60">
        <w:rPr>
          <w:rFonts w:cs="Arial"/>
          <w:sz w:val="22"/>
          <w:szCs w:val="22"/>
        </w:rPr>
        <w:fldChar w:fldCharType="begin">
          <w:ffData>
            <w:name w:val=""/>
            <w:enabled/>
            <w:calcOnExit w:val="0"/>
            <w:helpText w:type="text" w:val="Unknown"/>
            <w:statusText w:type="text" w:val="Unknown"/>
            <w:checkBox>
              <w:sizeAuto/>
              <w:default w:val="0"/>
            </w:checkBox>
          </w:ffData>
        </w:fldChar>
      </w:r>
      <w:r w:rsidR="008E3622"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8E3622" w:rsidRPr="003D3E60">
        <w:rPr>
          <w:rFonts w:cs="Arial"/>
          <w:sz w:val="22"/>
          <w:szCs w:val="22"/>
        </w:rPr>
        <w:t xml:space="preserve"> Unknown</w:t>
      </w:r>
    </w:p>
    <w:p w:rsidR="00D044A5" w:rsidRPr="003D3E60" w:rsidRDefault="008A444A" w:rsidP="00D044A5">
      <w:pPr>
        <w:pStyle w:val="ListParagraph"/>
        <w:numPr>
          <w:ilvl w:val="0"/>
          <w:numId w:val="30"/>
        </w:numPr>
        <w:spacing w:line="276" w:lineRule="auto"/>
        <w:rPr>
          <w:rFonts w:cs="Arial"/>
          <w:sz w:val="22"/>
          <w:szCs w:val="22"/>
        </w:rPr>
      </w:pPr>
      <w:r w:rsidRPr="003D3E60">
        <w:rPr>
          <w:rFonts w:cs="Arial"/>
          <w:sz w:val="22"/>
          <w:szCs w:val="22"/>
        </w:rPr>
        <w:t>*</w:t>
      </w:r>
      <w:r w:rsidR="00D044A5" w:rsidRPr="003D3E60">
        <w:rPr>
          <w:rFonts w:cs="Arial"/>
          <w:sz w:val="22"/>
          <w:szCs w:val="22"/>
        </w:rPr>
        <w:t>Baseline specimen col</w:t>
      </w:r>
      <w:r w:rsidR="00C86B11">
        <w:rPr>
          <w:rFonts w:cs="Arial"/>
          <w:sz w:val="22"/>
          <w:szCs w:val="22"/>
        </w:rPr>
        <w:t>l</w:t>
      </w:r>
      <w:r w:rsidR="00D044A5" w:rsidRPr="003D3E60">
        <w:rPr>
          <w:rFonts w:cs="Arial"/>
          <w:sz w:val="22"/>
          <w:szCs w:val="22"/>
        </w:rPr>
        <w:t>ected:</w:t>
      </w:r>
    </w:p>
    <w:p w:rsidR="00D044A5" w:rsidRPr="003D3E60" w:rsidRDefault="004F1639" w:rsidP="00D044A5">
      <w:pPr>
        <w:pStyle w:val="ListParagraph"/>
        <w:rPr>
          <w:rFonts w:cs="Arial"/>
          <w:sz w:val="22"/>
          <w:szCs w:val="22"/>
        </w:rPr>
      </w:pP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D044A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D044A5" w:rsidRPr="003D3E60">
        <w:rPr>
          <w:rFonts w:cs="Arial"/>
          <w:sz w:val="22"/>
          <w:szCs w:val="22"/>
        </w:rPr>
        <w:t xml:space="preserve"> Yes</w:t>
      </w:r>
    </w:p>
    <w:p w:rsidR="00D044A5" w:rsidRPr="003D3E60" w:rsidRDefault="004F1639" w:rsidP="00D044A5">
      <w:pPr>
        <w:pStyle w:val="ListParagraph"/>
        <w:rPr>
          <w:rFonts w:cs="Arial"/>
          <w:sz w:val="22"/>
          <w:szCs w:val="22"/>
        </w:rPr>
      </w:pPr>
      <w:r w:rsidRPr="003D3E60">
        <w:rPr>
          <w:rFonts w:cs="Arial"/>
          <w:sz w:val="22"/>
          <w:szCs w:val="22"/>
        </w:rPr>
        <w:fldChar w:fldCharType="begin">
          <w:ffData>
            <w:name w:val=""/>
            <w:enabled/>
            <w:calcOnExit w:val="0"/>
            <w:helpText w:type="text" w:val="No"/>
            <w:statusText w:type="text" w:val="No"/>
            <w:checkBox>
              <w:sizeAuto/>
              <w:default w:val="0"/>
            </w:checkBox>
          </w:ffData>
        </w:fldChar>
      </w:r>
      <w:r w:rsidR="00D044A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D044A5" w:rsidRPr="003D3E60">
        <w:rPr>
          <w:rFonts w:cs="Arial"/>
          <w:sz w:val="22"/>
          <w:szCs w:val="22"/>
        </w:rPr>
        <w:t xml:space="preserve"> No</w:t>
      </w:r>
    </w:p>
    <w:p w:rsidR="00D044A5" w:rsidRPr="003D3E60" w:rsidRDefault="004F1639" w:rsidP="00D044A5">
      <w:pPr>
        <w:pStyle w:val="ListParagraph"/>
        <w:rPr>
          <w:rFonts w:cs="Arial"/>
          <w:sz w:val="22"/>
          <w:szCs w:val="22"/>
        </w:rPr>
      </w:pPr>
      <w:r w:rsidRPr="003D3E60">
        <w:rPr>
          <w:rFonts w:cs="Arial"/>
          <w:sz w:val="22"/>
          <w:szCs w:val="22"/>
        </w:rPr>
        <w:fldChar w:fldCharType="begin">
          <w:ffData>
            <w:name w:val=""/>
            <w:enabled/>
            <w:calcOnExit w:val="0"/>
            <w:helpText w:type="text" w:val="Unknown"/>
            <w:statusText w:type="text" w:val="Unknown"/>
            <w:checkBox>
              <w:sizeAuto/>
              <w:default w:val="0"/>
            </w:checkBox>
          </w:ffData>
        </w:fldChar>
      </w:r>
      <w:r w:rsidR="00D044A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D044A5" w:rsidRPr="003D3E60">
        <w:rPr>
          <w:rFonts w:cs="Arial"/>
          <w:sz w:val="22"/>
          <w:szCs w:val="22"/>
        </w:rPr>
        <w:t xml:space="preserve"> Unknown</w:t>
      </w:r>
    </w:p>
    <w:p w:rsidR="00D044A5" w:rsidRPr="003D3E60" w:rsidRDefault="008A444A" w:rsidP="00D044A5">
      <w:pPr>
        <w:pStyle w:val="ListParagraph"/>
        <w:numPr>
          <w:ilvl w:val="0"/>
          <w:numId w:val="30"/>
        </w:numPr>
        <w:spacing w:line="276" w:lineRule="auto"/>
        <w:rPr>
          <w:rFonts w:cs="Arial"/>
          <w:sz w:val="22"/>
          <w:szCs w:val="22"/>
        </w:rPr>
      </w:pPr>
      <w:r w:rsidRPr="003D3E60">
        <w:rPr>
          <w:rFonts w:cs="Arial"/>
          <w:sz w:val="22"/>
          <w:szCs w:val="22"/>
        </w:rPr>
        <w:t>*</w:t>
      </w:r>
      <w:r w:rsidR="00D044A5" w:rsidRPr="003D3E60">
        <w:rPr>
          <w:rFonts w:cs="Arial"/>
          <w:sz w:val="22"/>
          <w:szCs w:val="22"/>
        </w:rPr>
        <w:t>Method of CSF acquisition:</w:t>
      </w:r>
    </w:p>
    <w:p w:rsidR="00D044A5" w:rsidRPr="003D3E60" w:rsidRDefault="004F1639" w:rsidP="00D044A5">
      <w:pPr>
        <w:pStyle w:val="ListParagraph"/>
        <w:rPr>
          <w:rFonts w:cs="Arial"/>
          <w:sz w:val="22"/>
          <w:szCs w:val="22"/>
        </w:rPr>
      </w:pP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D044A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D044A5" w:rsidRPr="003D3E60">
        <w:rPr>
          <w:rFonts w:cs="Arial"/>
          <w:sz w:val="22"/>
          <w:szCs w:val="22"/>
        </w:rPr>
        <w:t xml:space="preserve"> Collection catheter</w:t>
      </w:r>
    </w:p>
    <w:p w:rsidR="00D044A5" w:rsidRPr="003D3E60" w:rsidRDefault="004F1639" w:rsidP="00D044A5">
      <w:pPr>
        <w:pStyle w:val="ListParagraph"/>
        <w:rPr>
          <w:rFonts w:cs="Arial"/>
          <w:sz w:val="22"/>
          <w:szCs w:val="22"/>
        </w:rPr>
      </w:pPr>
      <w:r w:rsidRPr="003D3E60">
        <w:rPr>
          <w:rFonts w:cs="Arial"/>
          <w:sz w:val="22"/>
          <w:szCs w:val="22"/>
        </w:rPr>
        <w:fldChar w:fldCharType="begin">
          <w:ffData>
            <w:name w:val=""/>
            <w:enabled/>
            <w:calcOnExit w:val="0"/>
            <w:helpText w:type="text" w:val="No"/>
            <w:statusText w:type="text" w:val="No"/>
            <w:checkBox>
              <w:sizeAuto/>
              <w:default w:val="0"/>
            </w:checkBox>
          </w:ffData>
        </w:fldChar>
      </w:r>
      <w:r w:rsidR="00D044A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D044A5" w:rsidRPr="003D3E60">
        <w:rPr>
          <w:rFonts w:cs="Arial"/>
          <w:sz w:val="22"/>
          <w:szCs w:val="22"/>
        </w:rPr>
        <w:t xml:space="preserve"> Lumbar puncture</w:t>
      </w:r>
    </w:p>
    <w:p w:rsidR="00D044A5" w:rsidRPr="003D3E60" w:rsidRDefault="004F1639" w:rsidP="00D044A5">
      <w:pPr>
        <w:pStyle w:val="ListParagraph"/>
        <w:rPr>
          <w:rFonts w:cs="Arial"/>
          <w:sz w:val="22"/>
          <w:szCs w:val="22"/>
        </w:rPr>
      </w:pPr>
      <w:r w:rsidRPr="003D3E60">
        <w:rPr>
          <w:rFonts w:cs="Arial"/>
          <w:sz w:val="22"/>
          <w:szCs w:val="22"/>
        </w:rPr>
        <w:fldChar w:fldCharType="begin">
          <w:ffData>
            <w:name w:val=""/>
            <w:enabled/>
            <w:calcOnExit w:val="0"/>
            <w:helpText w:type="text" w:val="Unknown"/>
            <w:statusText w:type="text" w:val="Unknown"/>
            <w:checkBox>
              <w:sizeAuto/>
              <w:default w:val="0"/>
            </w:checkBox>
          </w:ffData>
        </w:fldChar>
      </w:r>
      <w:r w:rsidR="00D044A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D044A5" w:rsidRPr="003D3E60">
        <w:rPr>
          <w:rFonts w:cs="Arial"/>
          <w:sz w:val="22"/>
          <w:szCs w:val="22"/>
        </w:rPr>
        <w:t xml:space="preserve"> Other, specify:</w:t>
      </w:r>
    </w:p>
    <w:p w:rsidR="009C24EA" w:rsidRPr="003D3E60" w:rsidRDefault="008A444A" w:rsidP="009C24EA">
      <w:pPr>
        <w:pStyle w:val="ListParagraph"/>
        <w:numPr>
          <w:ilvl w:val="0"/>
          <w:numId w:val="30"/>
        </w:numPr>
        <w:spacing w:line="276" w:lineRule="auto"/>
        <w:rPr>
          <w:rFonts w:cs="Arial"/>
          <w:sz w:val="22"/>
          <w:szCs w:val="22"/>
        </w:rPr>
      </w:pPr>
      <w:r w:rsidRPr="003D3E60">
        <w:rPr>
          <w:rFonts w:cs="Arial"/>
          <w:sz w:val="22"/>
          <w:szCs w:val="22"/>
        </w:rPr>
        <w:t>*</w:t>
      </w:r>
      <w:r w:rsidR="009C24EA" w:rsidRPr="003D3E60">
        <w:rPr>
          <w:rFonts w:cs="Arial"/>
          <w:sz w:val="22"/>
          <w:szCs w:val="22"/>
        </w:rPr>
        <w:t>Site of CSF acquisition:</w:t>
      </w:r>
    </w:p>
    <w:p w:rsidR="009C24EA" w:rsidRPr="003D3E60" w:rsidRDefault="004F1639" w:rsidP="009C24EA">
      <w:pPr>
        <w:pStyle w:val="ListParagraph"/>
        <w:rPr>
          <w:rFonts w:cs="Arial"/>
          <w:sz w:val="22"/>
          <w:szCs w:val="22"/>
        </w:rPr>
      </w:pP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9C24EA"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9C24EA" w:rsidRPr="003D3E60">
        <w:rPr>
          <w:rFonts w:cs="Arial"/>
          <w:sz w:val="22"/>
          <w:szCs w:val="22"/>
        </w:rPr>
        <w:t xml:space="preserve"> Ventricular cistern</w:t>
      </w:r>
    </w:p>
    <w:p w:rsidR="009C24EA" w:rsidRPr="003D3E60" w:rsidRDefault="004F1639" w:rsidP="009C24EA">
      <w:pPr>
        <w:pStyle w:val="ListParagraph"/>
        <w:rPr>
          <w:rFonts w:cs="Arial"/>
          <w:sz w:val="22"/>
          <w:szCs w:val="22"/>
        </w:rPr>
      </w:pPr>
      <w:r w:rsidRPr="003D3E60">
        <w:rPr>
          <w:rFonts w:cs="Arial"/>
          <w:sz w:val="22"/>
          <w:szCs w:val="22"/>
        </w:rPr>
        <w:fldChar w:fldCharType="begin">
          <w:ffData>
            <w:name w:val=""/>
            <w:enabled/>
            <w:calcOnExit w:val="0"/>
            <w:helpText w:type="text" w:val="No"/>
            <w:statusText w:type="text" w:val="No"/>
            <w:checkBox>
              <w:sizeAuto/>
              <w:default w:val="0"/>
            </w:checkBox>
          </w:ffData>
        </w:fldChar>
      </w:r>
      <w:r w:rsidR="009C24EA"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9C24EA" w:rsidRPr="003D3E60">
        <w:rPr>
          <w:rFonts w:cs="Arial"/>
          <w:sz w:val="22"/>
          <w:szCs w:val="22"/>
        </w:rPr>
        <w:t xml:space="preserve"> Lumbar cistern</w:t>
      </w:r>
    </w:p>
    <w:p w:rsidR="009C24EA" w:rsidRPr="003D3E60" w:rsidRDefault="004F1639" w:rsidP="009C24EA">
      <w:pPr>
        <w:pStyle w:val="ListParagraph"/>
        <w:rPr>
          <w:rFonts w:cs="Arial"/>
          <w:sz w:val="22"/>
          <w:szCs w:val="22"/>
        </w:rPr>
      </w:pPr>
      <w:r w:rsidRPr="003D3E60">
        <w:rPr>
          <w:rFonts w:cs="Arial"/>
          <w:sz w:val="22"/>
          <w:szCs w:val="22"/>
        </w:rPr>
        <w:fldChar w:fldCharType="begin">
          <w:ffData>
            <w:name w:val=""/>
            <w:enabled/>
            <w:calcOnExit w:val="0"/>
            <w:helpText w:type="text" w:val="Unknown"/>
            <w:statusText w:type="text" w:val="Unknown"/>
            <w:checkBox>
              <w:sizeAuto/>
              <w:default w:val="0"/>
            </w:checkBox>
          </w:ffData>
        </w:fldChar>
      </w:r>
      <w:r w:rsidR="009C24EA"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9C24EA" w:rsidRPr="003D3E60">
        <w:rPr>
          <w:rFonts w:cs="Arial"/>
          <w:sz w:val="22"/>
          <w:szCs w:val="22"/>
        </w:rPr>
        <w:t xml:space="preserve"> Other, specify:</w:t>
      </w:r>
    </w:p>
    <w:p w:rsidR="0059294F" w:rsidRPr="003D3E60" w:rsidRDefault="008A444A" w:rsidP="00DF74DF">
      <w:pPr>
        <w:pStyle w:val="ListParagraph"/>
        <w:numPr>
          <w:ilvl w:val="0"/>
          <w:numId w:val="30"/>
        </w:numPr>
        <w:rPr>
          <w:rFonts w:cs="Arial"/>
          <w:sz w:val="22"/>
          <w:szCs w:val="22"/>
        </w:rPr>
      </w:pPr>
      <w:r w:rsidRPr="003D3E60">
        <w:rPr>
          <w:rFonts w:cs="Arial"/>
          <w:sz w:val="22"/>
          <w:szCs w:val="22"/>
        </w:rPr>
        <w:t>*</w:t>
      </w:r>
      <w:r w:rsidR="00DF74DF" w:rsidRPr="003D3E60">
        <w:rPr>
          <w:rFonts w:cs="Arial"/>
          <w:sz w:val="22"/>
          <w:szCs w:val="22"/>
        </w:rPr>
        <w:t>Date of sample collection:</w:t>
      </w:r>
    </w:p>
    <w:p w:rsidR="00DF74DF" w:rsidRPr="003D3E60" w:rsidRDefault="008A444A" w:rsidP="00DF74DF">
      <w:pPr>
        <w:pStyle w:val="ListParagraph"/>
        <w:numPr>
          <w:ilvl w:val="0"/>
          <w:numId w:val="30"/>
        </w:numPr>
        <w:spacing w:line="276" w:lineRule="auto"/>
        <w:rPr>
          <w:rFonts w:cs="Arial"/>
          <w:sz w:val="22"/>
          <w:szCs w:val="22"/>
        </w:rPr>
      </w:pPr>
      <w:r w:rsidRPr="003D3E60">
        <w:rPr>
          <w:rFonts w:cs="Arial"/>
          <w:sz w:val="22"/>
          <w:szCs w:val="22"/>
        </w:rPr>
        <w:t>*</w:t>
      </w:r>
      <w:r w:rsidR="00DF74DF" w:rsidRPr="003D3E60">
        <w:rPr>
          <w:rFonts w:cs="Arial"/>
          <w:sz w:val="22"/>
          <w:szCs w:val="22"/>
        </w:rPr>
        <w:t>Type of collection tubes used:</w:t>
      </w:r>
    </w:p>
    <w:p w:rsidR="00DF74DF" w:rsidRPr="003D3E60" w:rsidRDefault="004F1639" w:rsidP="00DF74DF">
      <w:pPr>
        <w:pStyle w:val="ListParagraph"/>
        <w:rPr>
          <w:rFonts w:cs="Arial"/>
          <w:sz w:val="22"/>
          <w:szCs w:val="22"/>
        </w:rPr>
      </w:pP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DF74D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DF74DF" w:rsidRPr="003D3E60">
        <w:rPr>
          <w:rFonts w:cs="Arial"/>
          <w:sz w:val="22"/>
          <w:szCs w:val="22"/>
        </w:rPr>
        <w:t xml:space="preserve"> Coated with EDTA</w:t>
      </w:r>
      <w:r w:rsidR="00DF74DF" w:rsidRPr="003D3E60">
        <w:rPr>
          <w:rFonts w:cs="Arial"/>
          <w:sz w:val="22"/>
          <w:szCs w:val="22"/>
        </w:rPr>
        <w:tab/>
      </w:r>
      <w:r w:rsidR="00DF74DF" w:rsidRPr="003D3E60">
        <w:rPr>
          <w:rFonts w:cs="Arial"/>
          <w:sz w:val="22"/>
          <w:szCs w:val="22"/>
        </w:rPr>
        <w:tab/>
      </w:r>
      <w:r w:rsidR="00DF74DF" w:rsidRPr="003D3E60">
        <w:rPr>
          <w:rFonts w:cs="Arial"/>
          <w:sz w:val="22"/>
          <w:szCs w:val="22"/>
        </w:rPr>
        <w:tab/>
      </w:r>
      <w:r w:rsidR="00DF74DF" w:rsidRPr="003D3E60">
        <w:rPr>
          <w:rFonts w:cs="Arial"/>
          <w:sz w:val="22"/>
          <w:szCs w:val="22"/>
        </w:rPr>
        <w:tab/>
      </w:r>
      <w:r w:rsidR="00DF74DF" w:rsidRPr="003D3E60">
        <w:rPr>
          <w:rFonts w:cs="Arial"/>
          <w:sz w:val="22"/>
          <w:szCs w:val="22"/>
        </w:rPr>
        <w:tab/>
      </w:r>
      <w:r w:rsidR="00DF74DF" w:rsidRPr="003D3E60">
        <w:rPr>
          <w:rFonts w:cs="Arial"/>
          <w:sz w:val="22"/>
          <w:szCs w:val="22"/>
        </w:rPr>
        <w:tab/>
      </w: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DF74D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DF74DF" w:rsidRPr="003D3E60">
        <w:rPr>
          <w:rFonts w:cs="Arial"/>
          <w:sz w:val="22"/>
          <w:szCs w:val="22"/>
        </w:rPr>
        <w:t xml:space="preserve"> </w:t>
      </w:r>
      <w:r w:rsidR="004F67B9" w:rsidRPr="003D3E60">
        <w:rPr>
          <w:rFonts w:cs="Arial"/>
          <w:sz w:val="22"/>
          <w:szCs w:val="22"/>
        </w:rPr>
        <w:t>Polystyrene</w:t>
      </w:r>
      <w:r w:rsidR="00DF74DF" w:rsidRPr="003D3E60">
        <w:rPr>
          <w:rFonts w:cs="Arial"/>
          <w:sz w:val="22"/>
          <w:szCs w:val="22"/>
        </w:rPr>
        <w:t xml:space="preserve"> tubes</w:t>
      </w:r>
    </w:p>
    <w:p w:rsidR="00DF74DF" w:rsidRPr="003D3E60" w:rsidRDefault="004F1639" w:rsidP="00DF74DF">
      <w:pPr>
        <w:pStyle w:val="ListParagraph"/>
        <w:rPr>
          <w:rFonts w:cs="Arial"/>
          <w:sz w:val="22"/>
          <w:szCs w:val="22"/>
        </w:rPr>
      </w:pPr>
      <w:r w:rsidRPr="003D3E60">
        <w:rPr>
          <w:rFonts w:cs="Arial"/>
          <w:sz w:val="22"/>
          <w:szCs w:val="22"/>
        </w:rPr>
        <w:fldChar w:fldCharType="begin">
          <w:ffData>
            <w:name w:val=""/>
            <w:enabled/>
            <w:calcOnExit w:val="0"/>
            <w:helpText w:type="text" w:val="No"/>
            <w:statusText w:type="text" w:val="No"/>
            <w:checkBox>
              <w:sizeAuto/>
              <w:default w:val="0"/>
            </w:checkBox>
          </w:ffData>
        </w:fldChar>
      </w:r>
      <w:r w:rsidR="00DF74D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DF74DF" w:rsidRPr="003D3E60">
        <w:rPr>
          <w:rFonts w:cs="Arial"/>
          <w:sz w:val="22"/>
          <w:szCs w:val="22"/>
        </w:rPr>
        <w:t xml:space="preserve"> Coated with heparin</w:t>
      </w:r>
      <w:r w:rsidR="00DF74DF" w:rsidRPr="003D3E60">
        <w:rPr>
          <w:rFonts w:cs="Arial"/>
          <w:sz w:val="22"/>
          <w:szCs w:val="22"/>
        </w:rPr>
        <w:tab/>
      </w:r>
      <w:r w:rsidR="00DF74DF" w:rsidRPr="003D3E60">
        <w:rPr>
          <w:rFonts w:cs="Arial"/>
          <w:sz w:val="22"/>
          <w:szCs w:val="22"/>
        </w:rPr>
        <w:tab/>
      </w:r>
      <w:r w:rsidR="00DF74DF" w:rsidRPr="003D3E60">
        <w:rPr>
          <w:rFonts w:cs="Arial"/>
          <w:sz w:val="22"/>
          <w:szCs w:val="22"/>
        </w:rPr>
        <w:tab/>
      </w:r>
      <w:r w:rsidR="00DF74DF" w:rsidRPr="003D3E60">
        <w:rPr>
          <w:rFonts w:cs="Arial"/>
          <w:sz w:val="22"/>
          <w:szCs w:val="22"/>
        </w:rPr>
        <w:tab/>
      </w:r>
      <w:r w:rsidR="00DF74DF" w:rsidRPr="003D3E60">
        <w:rPr>
          <w:rFonts w:cs="Arial"/>
          <w:sz w:val="22"/>
          <w:szCs w:val="22"/>
        </w:rPr>
        <w:tab/>
      </w: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DF74D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4F67B9" w:rsidRPr="003D3E60">
        <w:rPr>
          <w:rFonts w:cs="Arial"/>
          <w:sz w:val="22"/>
          <w:szCs w:val="22"/>
        </w:rPr>
        <w:t xml:space="preserve"> Polypropylene tubes</w:t>
      </w:r>
    </w:p>
    <w:p w:rsidR="00DF74DF" w:rsidRPr="003D3E60" w:rsidRDefault="004F1639" w:rsidP="00DF74DF">
      <w:pPr>
        <w:pStyle w:val="ListParagraph"/>
        <w:rPr>
          <w:rFonts w:cs="Arial"/>
          <w:sz w:val="22"/>
          <w:szCs w:val="22"/>
        </w:rPr>
      </w:pPr>
      <w:r w:rsidRPr="003D3E60">
        <w:rPr>
          <w:rFonts w:cs="Arial"/>
          <w:sz w:val="22"/>
          <w:szCs w:val="22"/>
        </w:rPr>
        <w:fldChar w:fldCharType="begin">
          <w:ffData>
            <w:name w:val=""/>
            <w:enabled/>
            <w:calcOnExit w:val="0"/>
            <w:helpText w:type="text" w:val="Unknown"/>
            <w:statusText w:type="text" w:val="Unknown"/>
            <w:checkBox>
              <w:sizeAuto/>
              <w:default w:val="0"/>
            </w:checkBox>
          </w:ffData>
        </w:fldChar>
      </w:r>
      <w:r w:rsidR="00DF74D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DF74DF" w:rsidRPr="003D3E60">
        <w:rPr>
          <w:rFonts w:cs="Arial"/>
          <w:sz w:val="22"/>
          <w:szCs w:val="22"/>
        </w:rPr>
        <w:t xml:space="preserve"> Coated with citrate</w:t>
      </w:r>
      <w:r w:rsidR="00DF74DF" w:rsidRPr="003D3E60">
        <w:rPr>
          <w:rFonts w:cs="Arial"/>
          <w:sz w:val="22"/>
          <w:szCs w:val="22"/>
        </w:rPr>
        <w:tab/>
      </w:r>
      <w:r w:rsidR="004F67B9" w:rsidRPr="003D3E60">
        <w:rPr>
          <w:rFonts w:cs="Arial"/>
          <w:sz w:val="22"/>
          <w:szCs w:val="22"/>
        </w:rPr>
        <w:tab/>
      </w:r>
      <w:r w:rsidR="004F67B9" w:rsidRPr="003D3E60">
        <w:rPr>
          <w:rFonts w:cs="Arial"/>
          <w:sz w:val="22"/>
          <w:szCs w:val="22"/>
        </w:rPr>
        <w:tab/>
      </w:r>
      <w:r w:rsidR="004F67B9" w:rsidRPr="003D3E60">
        <w:rPr>
          <w:rFonts w:cs="Arial"/>
          <w:sz w:val="22"/>
          <w:szCs w:val="22"/>
        </w:rPr>
        <w:tab/>
      </w:r>
      <w:r w:rsidR="004F67B9" w:rsidRPr="003D3E60">
        <w:rPr>
          <w:rFonts w:cs="Arial"/>
          <w:sz w:val="22"/>
          <w:szCs w:val="22"/>
        </w:rPr>
        <w:tab/>
      </w:r>
      <w:r w:rsidR="004F67B9" w:rsidRPr="003D3E60">
        <w:rPr>
          <w:rFonts w:cs="Arial"/>
          <w:sz w:val="22"/>
          <w:szCs w:val="22"/>
        </w:rPr>
        <w:tab/>
      </w:r>
      <w:r w:rsidR="004F67B9" w:rsidRPr="003D3E60">
        <w:rPr>
          <w:rFonts w:cs="Arial"/>
          <w:sz w:val="22"/>
          <w:szCs w:val="22"/>
        </w:rPr>
        <w:tab/>
      </w:r>
      <w:r w:rsidR="00DF74DF" w:rsidRPr="003D3E60">
        <w:rPr>
          <w:rFonts w:cs="Arial"/>
          <w:sz w:val="22"/>
          <w:szCs w:val="22"/>
        </w:rPr>
        <w:tab/>
      </w:r>
      <w:r w:rsidR="00DF74DF" w:rsidRPr="003D3E60">
        <w:rPr>
          <w:rFonts w:cs="Arial"/>
          <w:sz w:val="22"/>
          <w:szCs w:val="22"/>
        </w:rPr>
        <w:tab/>
      </w:r>
      <w:r w:rsidR="00DF74DF" w:rsidRPr="003D3E60">
        <w:rPr>
          <w:rFonts w:cs="Arial"/>
          <w:sz w:val="22"/>
          <w:szCs w:val="22"/>
        </w:rPr>
        <w:tab/>
      </w:r>
      <w:r w:rsidR="00DF74DF" w:rsidRPr="003D3E60">
        <w:rPr>
          <w:rFonts w:cs="Arial"/>
          <w:sz w:val="22"/>
          <w:szCs w:val="22"/>
        </w:rPr>
        <w:tab/>
      </w:r>
      <w:r w:rsidR="00DF74DF" w:rsidRPr="003D3E60">
        <w:rPr>
          <w:rFonts w:cs="Arial"/>
          <w:sz w:val="22"/>
          <w:szCs w:val="22"/>
        </w:rPr>
        <w:tab/>
      </w:r>
    </w:p>
    <w:p w:rsidR="004F67B9" w:rsidRPr="003D3E60" w:rsidRDefault="004F1639" w:rsidP="00DF74DF">
      <w:pPr>
        <w:pStyle w:val="ListParagraph"/>
        <w:rPr>
          <w:rFonts w:cs="Arial"/>
          <w:sz w:val="22"/>
          <w:szCs w:val="22"/>
        </w:rPr>
      </w:pPr>
      <w:r w:rsidRPr="003D3E60">
        <w:rPr>
          <w:rFonts w:cs="Arial"/>
          <w:sz w:val="22"/>
          <w:szCs w:val="22"/>
        </w:rPr>
        <w:fldChar w:fldCharType="begin">
          <w:ffData>
            <w:name w:val="Check1"/>
            <w:enabled/>
            <w:calcOnExit w:val="0"/>
            <w:helpText w:type="text" w:val="Yes"/>
            <w:statusText w:type="text" w:val="Yes"/>
            <w:checkBox>
              <w:sizeAuto/>
              <w:default w:val="0"/>
            </w:checkBox>
          </w:ffData>
        </w:fldChar>
      </w:r>
      <w:r w:rsidR="00DF74DF"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DF74DF" w:rsidRPr="003D3E60">
        <w:rPr>
          <w:rFonts w:cs="Arial"/>
          <w:sz w:val="22"/>
          <w:szCs w:val="22"/>
        </w:rPr>
        <w:t xml:space="preserve"> No coating</w:t>
      </w:r>
      <w:r w:rsidR="00DF74DF" w:rsidRPr="003D3E60">
        <w:rPr>
          <w:rFonts w:cs="Arial"/>
          <w:sz w:val="22"/>
          <w:szCs w:val="22"/>
        </w:rPr>
        <w:tab/>
      </w:r>
    </w:p>
    <w:p w:rsidR="004F67B9" w:rsidRPr="003D3E60" w:rsidRDefault="004F1639" w:rsidP="004F67B9">
      <w:pPr>
        <w:pStyle w:val="ListParagraph"/>
        <w:rPr>
          <w:rFonts w:cs="Arial"/>
          <w:sz w:val="22"/>
          <w:szCs w:val="22"/>
        </w:rPr>
      </w:pPr>
      <w:r w:rsidRPr="003D3E60">
        <w:rPr>
          <w:rFonts w:cs="Arial"/>
          <w:sz w:val="22"/>
          <w:szCs w:val="22"/>
        </w:rPr>
        <w:fldChar w:fldCharType="begin">
          <w:ffData>
            <w:name w:val=""/>
            <w:enabled/>
            <w:calcOnExit w:val="0"/>
            <w:helpText w:type="text" w:val="Unknown"/>
            <w:statusText w:type="text" w:val="Unknown"/>
            <w:checkBox>
              <w:sizeAuto/>
              <w:default w:val="0"/>
            </w:checkBox>
          </w:ffData>
        </w:fldChar>
      </w:r>
      <w:r w:rsidR="004F67B9"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4F67B9" w:rsidRPr="003D3E60">
        <w:rPr>
          <w:rFonts w:cs="Arial"/>
          <w:sz w:val="22"/>
          <w:szCs w:val="22"/>
        </w:rPr>
        <w:t xml:space="preserve"> Other, specify:</w:t>
      </w:r>
    </w:p>
    <w:p w:rsidR="00B05A32" w:rsidRPr="003D3E60" w:rsidRDefault="00B05A32" w:rsidP="00BA72E0">
      <w:pPr>
        <w:numPr>
          <w:ilvl w:val="0"/>
          <w:numId w:val="21"/>
        </w:numPr>
        <w:tabs>
          <w:tab w:val="left" w:pos="72"/>
        </w:tabs>
        <w:spacing w:before="360" w:after="120"/>
        <w:ind w:left="1267"/>
        <w:rPr>
          <w:rFonts w:cs="Arial"/>
          <w:sz w:val="22"/>
          <w:szCs w:val="22"/>
        </w:rPr>
        <w:sectPr w:rsidR="00B05A32" w:rsidRPr="003D3E60" w:rsidSect="00B05A32">
          <w:headerReference w:type="default" r:id="rId8"/>
          <w:footerReference w:type="default" r:id="rId9"/>
          <w:type w:val="continuous"/>
          <w:pgSz w:w="12240" w:h="15840"/>
          <w:pgMar w:top="960" w:right="720" w:bottom="1080" w:left="720" w:header="720" w:footer="450" w:gutter="0"/>
          <w:cols w:space="720"/>
          <w:docGrid w:linePitch="360"/>
        </w:sectPr>
      </w:pPr>
    </w:p>
    <w:p w:rsidR="00BA72E0" w:rsidRPr="003D3E60" w:rsidRDefault="00BA72E0" w:rsidP="005C01AC">
      <w:pPr>
        <w:ind w:left="907" w:firstLine="720"/>
        <w:rPr>
          <w:rFonts w:cs="Arial"/>
          <w:sz w:val="22"/>
          <w:szCs w:val="22"/>
        </w:rPr>
      </w:pPr>
      <w:r w:rsidRPr="003D3E60">
        <w:rPr>
          <w:rFonts w:cs="Arial"/>
          <w:sz w:val="22"/>
          <w:szCs w:val="22"/>
        </w:rPr>
        <w:lastRenderedPageBreak/>
        <w:t xml:space="preserve">             </w:t>
      </w:r>
    </w:p>
    <w:p w:rsidR="00B05A32" w:rsidRPr="003D3E60" w:rsidRDefault="00B05A32" w:rsidP="0013048D">
      <w:pPr>
        <w:spacing w:before="360" w:after="120"/>
        <w:rPr>
          <w:rStyle w:val="Heading2Char"/>
        </w:rPr>
        <w:sectPr w:rsidR="00B05A32" w:rsidRPr="003D3E60" w:rsidSect="00B05A32">
          <w:type w:val="continuous"/>
          <w:pgSz w:w="12240" w:h="15840"/>
          <w:pgMar w:top="960" w:right="720" w:bottom="1080" w:left="720" w:header="720" w:footer="450" w:gutter="0"/>
          <w:cols w:num="2" w:space="720"/>
          <w:docGrid w:linePitch="360"/>
        </w:sectPr>
      </w:pPr>
    </w:p>
    <w:p w:rsidR="001B27F5" w:rsidRPr="003D3E60" w:rsidRDefault="00763D7D" w:rsidP="001B27F5">
      <w:pPr>
        <w:pStyle w:val="Heading2"/>
      </w:pPr>
      <w:r w:rsidRPr="003D3E60">
        <w:lastRenderedPageBreak/>
        <w:t>Sample Processing</w:t>
      </w:r>
    </w:p>
    <w:p w:rsidR="00ED154C" w:rsidRPr="003D3E60" w:rsidRDefault="008A444A" w:rsidP="00ED154C">
      <w:pPr>
        <w:pStyle w:val="ListParagraph"/>
        <w:numPr>
          <w:ilvl w:val="0"/>
          <w:numId w:val="30"/>
        </w:numPr>
        <w:rPr>
          <w:rFonts w:cs="Arial"/>
          <w:sz w:val="22"/>
          <w:szCs w:val="22"/>
        </w:rPr>
      </w:pPr>
      <w:r w:rsidRPr="003D3E60">
        <w:rPr>
          <w:rFonts w:cs="Arial"/>
          <w:sz w:val="22"/>
          <w:szCs w:val="22"/>
        </w:rPr>
        <w:t>*</w:t>
      </w:r>
      <w:r w:rsidR="00ED154C" w:rsidRPr="003D3E60">
        <w:rPr>
          <w:rFonts w:cs="Arial"/>
          <w:sz w:val="22"/>
          <w:szCs w:val="22"/>
        </w:rPr>
        <w:t>Centrifugation methods:</w:t>
      </w:r>
    </w:p>
    <w:p w:rsidR="00ED154C" w:rsidRPr="003D3E60" w:rsidRDefault="00ED154C" w:rsidP="00ED154C">
      <w:pPr>
        <w:pStyle w:val="ListParagraph"/>
        <w:numPr>
          <w:ilvl w:val="1"/>
          <w:numId w:val="30"/>
        </w:numPr>
        <w:rPr>
          <w:rFonts w:cs="Arial"/>
          <w:sz w:val="22"/>
          <w:szCs w:val="22"/>
        </w:rPr>
      </w:pPr>
      <w:r w:rsidRPr="003D3E60">
        <w:rPr>
          <w:rFonts w:cs="Arial"/>
          <w:sz w:val="22"/>
          <w:szCs w:val="22"/>
        </w:rPr>
        <w:t>RPM:</w:t>
      </w:r>
    </w:p>
    <w:p w:rsidR="00ED154C" w:rsidRPr="003D3E60" w:rsidRDefault="00ED154C" w:rsidP="00ED154C">
      <w:pPr>
        <w:pStyle w:val="ListParagraph"/>
        <w:numPr>
          <w:ilvl w:val="1"/>
          <w:numId w:val="30"/>
        </w:numPr>
        <w:rPr>
          <w:rFonts w:cs="Arial"/>
          <w:sz w:val="22"/>
          <w:szCs w:val="22"/>
        </w:rPr>
      </w:pPr>
      <w:r w:rsidRPr="003D3E60">
        <w:rPr>
          <w:rFonts w:cs="Arial"/>
          <w:sz w:val="22"/>
          <w:szCs w:val="22"/>
        </w:rPr>
        <w:t>Temperature</w:t>
      </w:r>
    </w:p>
    <w:p w:rsidR="00ED154C" w:rsidRPr="003D3E60" w:rsidRDefault="00ED154C" w:rsidP="00ED154C">
      <w:pPr>
        <w:pStyle w:val="ListParagraph"/>
        <w:numPr>
          <w:ilvl w:val="1"/>
          <w:numId w:val="30"/>
        </w:numPr>
        <w:rPr>
          <w:rFonts w:cs="Arial"/>
          <w:sz w:val="22"/>
          <w:szCs w:val="22"/>
        </w:rPr>
      </w:pPr>
      <w:r w:rsidRPr="003D3E60">
        <w:rPr>
          <w:rFonts w:cs="Arial"/>
          <w:sz w:val="22"/>
          <w:szCs w:val="22"/>
        </w:rPr>
        <w:t>Duration</w:t>
      </w:r>
    </w:p>
    <w:p w:rsidR="00ED154C" w:rsidRPr="003D3E60" w:rsidRDefault="008A444A" w:rsidP="00C50F28">
      <w:pPr>
        <w:pStyle w:val="ListParagraph"/>
        <w:numPr>
          <w:ilvl w:val="0"/>
          <w:numId w:val="30"/>
        </w:numPr>
        <w:rPr>
          <w:rFonts w:cs="Arial"/>
          <w:sz w:val="22"/>
          <w:szCs w:val="22"/>
        </w:rPr>
      </w:pPr>
      <w:r w:rsidRPr="003D3E60">
        <w:rPr>
          <w:rFonts w:cs="Arial"/>
          <w:sz w:val="22"/>
          <w:szCs w:val="22"/>
        </w:rPr>
        <w:t>*</w:t>
      </w:r>
      <w:r w:rsidR="00C50F28" w:rsidRPr="003D3E60">
        <w:rPr>
          <w:rFonts w:cs="Arial"/>
          <w:sz w:val="22"/>
          <w:szCs w:val="22"/>
        </w:rPr>
        <w:t>Time lapse between sample collection and initial processing:</w:t>
      </w:r>
    </w:p>
    <w:p w:rsidR="00C50F28" w:rsidRPr="003D3E60" w:rsidRDefault="008A444A" w:rsidP="00C50F28">
      <w:pPr>
        <w:pStyle w:val="ListParagraph"/>
        <w:numPr>
          <w:ilvl w:val="0"/>
          <w:numId w:val="30"/>
        </w:numPr>
        <w:rPr>
          <w:rFonts w:cs="Arial"/>
          <w:sz w:val="22"/>
          <w:szCs w:val="22"/>
        </w:rPr>
      </w:pPr>
      <w:r w:rsidRPr="003D3E60">
        <w:rPr>
          <w:rFonts w:cs="Arial"/>
          <w:sz w:val="22"/>
          <w:szCs w:val="22"/>
        </w:rPr>
        <w:t>*</w:t>
      </w:r>
      <w:r w:rsidR="00C50F28" w:rsidRPr="003D3E60">
        <w:rPr>
          <w:rFonts w:cs="Arial"/>
          <w:sz w:val="22"/>
          <w:szCs w:val="22"/>
        </w:rPr>
        <w:t>Type of sample stored:</w:t>
      </w:r>
    </w:p>
    <w:p w:rsidR="00C50F28" w:rsidRPr="003D3E60" w:rsidRDefault="004F1639" w:rsidP="00C50F28">
      <w:pPr>
        <w:pStyle w:val="ListParagraph"/>
        <w:rPr>
          <w:rFonts w:cs="Arial"/>
          <w:sz w:val="22"/>
          <w:szCs w:val="22"/>
        </w:rPr>
      </w:pPr>
      <w:r w:rsidRPr="003D3E60">
        <w:rPr>
          <w:rFonts w:cs="Arial"/>
          <w:sz w:val="22"/>
          <w:szCs w:val="22"/>
        </w:rPr>
        <w:lastRenderedPageBreak/>
        <w:fldChar w:fldCharType="begin">
          <w:ffData>
            <w:name w:val="Check1"/>
            <w:enabled/>
            <w:calcOnExit w:val="0"/>
            <w:helpText w:type="text" w:val="Yes"/>
            <w:statusText w:type="text" w:val="Yes"/>
            <w:checkBox>
              <w:sizeAuto/>
              <w:default w:val="0"/>
            </w:checkBox>
          </w:ffData>
        </w:fldChar>
      </w:r>
      <w:r w:rsidR="00C50F28"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C50F28" w:rsidRPr="003D3E60">
        <w:rPr>
          <w:rFonts w:cs="Arial"/>
          <w:sz w:val="22"/>
          <w:szCs w:val="22"/>
        </w:rPr>
        <w:t xml:space="preserve"> Serum</w:t>
      </w:r>
    </w:p>
    <w:p w:rsidR="00C50F28" w:rsidRPr="003D3E60" w:rsidRDefault="004F1639" w:rsidP="00C50F28">
      <w:pPr>
        <w:pStyle w:val="ListParagraph"/>
        <w:rPr>
          <w:rFonts w:cs="Arial"/>
          <w:sz w:val="22"/>
          <w:szCs w:val="22"/>
        </w:rPr>
      </w:pPr>
      <w:r w:rsidRPr="003D3E60">
        <w:rPr>
          <w:rFonts w:cs="Arial"/>
          <w:sz w:val="22"/>
          <w:szCs w:val="22"/>
        </w:rPr>
        <w:fldChar w:fldCharType="begin">
          <w:ffData>
            <w:name w:val=""/>
            <w:enabled/>
            <w:calcOnExit w:val="0"/>
            <w:helpText w:type="text" w:val="No"/>
            <w:statusText w:type="text" w:val="No"/>
            <w:checkBox>
              <w:sizeAuto/>
              <w:default w:val="0"/>
            </w:checkBox>
          </w:ffData>
        </w:fldChar>
      </w:r>
      <w:r w:rsidR="00C50F28"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C50F28" w:rsidRPr="003D3E60">
        <w:rPr>
          <w:rFonts w:cs="Arial"/>
          <w:sz w:val="22"/>
          <w:szCs w:val="22"/>
        </w:rPr>
        <w:t xml:space="preserve"> Plasma</w:t>
      </w:r>
    </w:p>
    <w:p w:rsidR="00C50F28" w:rsidRPr="003D3E60" w:rsidRDefault="004F1639" w:rsidP="00C50F28">
      <w:pPr>
        <w:pStyle w:val="ListParagraph"/>
        <w:rPr>
          <w:rFonts w:cs="Arial"/>
          <w:sz w:val="22"/>
          <w:szCs w:val="22"/>
        </w:rPr>
      </w:pPr>
      <w:r w:rsidRPr="003D3E60">
        <w:rPr>
          <w:rFonts w:cs="Arial"/>
          <w:sz w:val="22"/>
          <w:szCs w:val="22"/>
        </w:rPr>
        <w:fldChar w:fldCharType="begin">
          <w:ffData>
            <w:name w:val=""/>
            <w:enabled/>
            <w:calcOnExit w:val="0"/>
            <w:helpText w:type="text" w:val="No"/>
            <w:statusText w:type="text" w:val="No"/>
            <w:checkBox>
              <w:sizeAuto/>
              <w:default w:val="0"/>
            </w:checkBox>
          </w:ffData>
        </w:fldChar>
      </w:r>
      <w:r w:rsidR="00C50F28"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C50F28" w:rsidRPr="003D3E60">
        <w:rPr>
          <w:rFonts w:cs="Arial"/>
          <w:sz w:val="22"/>
          <w:szCs w:val="22"/>
        </w:rPr>
        <w:t xml:space="preserve"> Buffy coat</w:t>
      </w:r>
    </w:p>
    <w:p w:rsidR="00C50F28" w:rsidRPr="003D3E60" w:rsidRDefault="004F1639" w:rsidP="00C50F28">
      <w:pPr>
        <w:pStyle w:val="ListParagraph"/>
        <w:rPr>
          <w:rFonts w:cs="Arial"/>
          <w:sz w:val="22"/>
          <w:szCs w:val="22"/>
        </w:rPr>
      </w:pPr>
      <w:r w:rsidRPr="003D3E60">
        <w:rPr>
          <w:rFonts w:cs="Arial"/>
          <w:sz w:val="22"/>
          <w:szCs w:val="22"/>
        </w:rPr>
        <w:fldChar w:fldCharType="begin">
          <w:ffData>
            <w:name w:val=""/>
            <w:enabled/>
            <w:calcOnExit w:val="0"/>
            <w:helpText w:type="text" w:val="Unknown"/>
            <w:statusText w:type="text" w:val="Unknown"/>
            <w:checkBox>
              <w:sizeAuto/>
              <w:default w:val="0"/>
            </w:checkBox>
          </w:ffData>
        </w:fldChar>
      </w:r>
      <w:r w:rsidR="00C50F28"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C50F28" w:rsidRPr="003D3E60">
        <w:rPr>
          <w:rFonts w:cs="Arial"/>
          <w:sz w:val="22"/>
          <w:szCs w:val="22"/>
        </w:rPr>
        <w:t xml:space="preserve"> Other, specify:</w:t>
      </w:r>
    </w:p>
    <w:p w:rsidR="00C50F28" w:rsidRPr="003D3E60" w:rsidRDefault="00C50F28" w:rsidP="00C50F28">
      <w:pPr>
        <w:pStyle w:val="ListParagraph"/>
        <w:rPr>
          <w:rFonts w:cs="Arial"/>
          <w:sz w:val="22"/>
          <w:szCs w:val="22"/>
        </w:rPr>
      </w:pPr>
    </w:p>
    <w:p w:rsidR="004751CD" w:rsidRPr="003D3E60" w:rsidRDefault="00282696" w:rsidP="004751CD">
      <w:pPr>
        <w:pStyle w:val="ListParagraph"/>
        <w:numPr>
          <w:ilvl w:val="0"/>
          <w:numId w:val="30"/>
        </w:numPr>
        <w:rPr>
          <w:rFonts w:cs="Arial"/>
          <w:sz w:val="22"/>
          <w:szCs w:val="22"/>
        </w:rPr>
      </w:pPr>
      <w:r w:rsidRPr="003D3E60">
        <w:rPr>
          <w:rFonts w:cs="Arial"/>
          <w:sz w:val="22"/>
          <w:szCs w:val="22"/>
        </w:rPr>
        <w:t>*</w:t>
      </w:r>
      <w:r w:rsidR="004751CD" w:rsidRPr="003D3E60">
        <w:rPr>
          <w:rFonts w:cs="Arial"/>
          <w:sz w:val="22"/>
          <w:szCs w:val="22"/>
        </w:rPr>
        <w:t>Sample storage temperature</w:t>
      </w:r>
      <w:r w:rsidR="004751CD" w:rsidRPr="009E113B">
        <w:rPr>
          <w:rFonts w:cs="Arial"/>
          <w:sz w:val="22"/>
          <w:szCs w:val="22"/>
        </w:rPr>
        <w:t>:</w:t>
      </w:r>
      <w:r w:rsidR="009E113B" w:rsidRPr="009E113B">
        <w:rPr>
          <w:rFonts w:cs="Arial"/>
          <w:sz w:val="22"/>
          <w:szCs w:val="22"/>
        </w:rPr>
        <w:t xml:space="preserve"> </w:t>
      </w:r>
      <w:r w:rsidR="009E113B" w:rsidRPr="009E113B">
        <w:rPr>
          <w:sz w:val="22"/>
          <w:szCs w:val="22"/>
        </w:rPr>
        <w:t>(C</w:t>
      </w:r>
      <w:r w:rsidR="009E113B" w:rsidRPr="009E113B">
        <w:rPr>
          <w:sz w:val="22"/>
          <w:szCs w:val="22"/>
          <w:vertAlign w:val="superscript"/>
        </w:rPr>
        <w:t>o</w:t>
      </w:r>
      <w:r w:rsidR="009E113B" w:rsidRPr="009E113B">
        <w:rPr>
          <w:sz w:val="22"/>
          <w:szCs w:val="22"/>
        </w:rPr>
        <w:t>)</w:t>
      </w:r>
    </w:p>
    <w:p w:rsidR="003829A5" w:rsidRPr="003D3E60" w:rsidRDefault="003829A5" w:rsidP="003829A5">
      <w:pPr>
        <w:pStyle w:val="Heading2"/>
        <w:rPr>
          <w:b w:val="0"/>
        </w:rPr>
      </w:pPr>
      <w:r w:rsidRPr="003D3E60">
        <w:rPr>
          <w:b w:val="0"/>
        </w:rPr>
        <w:t>Supplemental Data Element Recommendations</w:t>
      </w:r>
    </w:p>
    <w:p w:rsidR="003829A5" w:rsidRPr="003D3E60" w:rsidRDefault="003829A5" w:rsidP="003829A5">
      <w:pPr>
        <w:rPr>
          <w:rFonts w:cs="Arial"/>
          <w:sz w:val="22"/>
          <w:szCs w:val="22"/>
        </w:rPr>
      </w:pPr>
    </w:p>
    <w:p w:rsidR="003829A5" w:rsidRPr="003D3E60" w:rsidRDefault="003829A5" w:rsidP="003829A5">
      <w:pPr>
        <w:pStyle w:val="ListParagraph"/>
        <w:numPr>
          <w:ilvl w:val="0"/>
          <w:numId w:val="27"/>
        </w:numPr>
        <w:rPr>
          <w:rFonts w:cs="Arial"/>
          <w:sz w:val="22"/>
          <w:szCs w:val="22"/>
        </w:rPr>
      </w:pPr>
      <w:r w:rsidRPr="003D3E60">
        <w:rPr>
          <w:rFonts w:cs="Arial"/>
          <w:sz w:val="22"/>
          <w:szCs w:val="22"/>
        </w:rPr>
        <w:t xml:space="preserve">Normal/Control samples collected: </w:t>
      </w:r>
    </w:p>
    <w:p w:rsidR="003829A5" w:rsidRPr="003D3E60" w:rsidRDefault="004F1639" w:rsidP="003829A5">
      <w:pPr>
        <w:pStyle w:val="ListParagraph"/>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3829A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3829A5" w:rsidRPr="003D3E60">
        <w:rPr>
          <w:rFonts w:cs="Arial"/>
          <w:sz w:val="22"/>
          <w:szCs w:val="22"/>
        </w:rPr>
        <w:t xml:space="preserve"> Yes</w:t>
      </w:r>
    </w:p>
    <w:p w:rsidR="003829A5" w:rsidRPr="003D3E60" w:rsidRDefault="004F1639" w:rsidP="003829A5">
      <w:pPr>
        <w:pStyle w:val="ListParagraph"/>
        <w:rPr>
          <w:rFonts w:cs="Arial"/>
          <w:sz w:val="22"/>
          <w:szCs w:val="22"/>
        </w:rPr>
      </w:pPr>
      <w:r w:rsidRPr="003D3E60">
        <w:rPr>
          <w:rFonts w:cs="Arial"/>
          <w:sz w:val="22"/>
          <w:szCs w:val="22"/>
        </w:rPr>
        <w:fldChar w:fldCharType="begin">
          <w:ffData>
            <w:name w:val=""/>
            <w:enabled/>
            <w:calcOnExit w:val="0"/>
            <w:statusText w:type="text" w:val="No"/>
            <w:checkBox>
              <w:sizeAuto/>
              <w:default w:val="0"/>
            </w:checkBox>
          </w:ffData>
        </w:fldChar>
      </w:r>
      <w:r w:rsidR="003829A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3829A5" w:rsidRPr="003D3E60">
        <w:rPr>
          <w:rFonts w:cs="Arial"/>
          <w:sz w:val="22"/>
          <w:szCs w:val="22"/>
        </w:rPr>
        <w:t xml:space="preserve"> No</w:t>
      </w:r>
    </w:p>
    <w:p w:rsidR="003829A5" w:rsidRPr="003D3E60" w:rsidRDefault="003829A5" w:rsidP="003829A5">
      <w:pPr>
        <w:ind w:left="360"/>
        <w:rPr>
          <w:rFonts w:cs="Arial"/>
          <w:sz w:val="22"/>
          <w:szCs w:val="22"/>
        </w:rPr>
      </w:pPr>
      <w:r w:rsidRPr="003D3E60">
        <w:rPr>
          <w:rFonts w:cs="Arial"/>
          <w:sz w:val="22"/>
          <w:szCs w:val="22"/>
        </w:rPr>
        <w:t xml:space="preserve">      </w:t>
      </w:r>
      <w:r w:rsidR="004F1639" w:rsidRPr="003D3E60">
        <w:rPr>
          <w:rFonts w:cs="Arial"/>
          <w:sz w:val="22"/>
          <w:szCs w:val="22"/>
        </w:rPr>
        <w:fldChar w:fldCharType="begin">
          <w:ffData>
            <w:name w:val=""/>
            <w:enabled/>
            <w:calcOnExit w:val="0"/>
            <w:statusText w:type="text" w:val="Unknown"/>
            <w:checkBox>
              <w:sizeAuto/>
              <w:default w:val="0"/>
            </w:checkBox>
          </w:ffData>
        </w:fldChar>
      </w:r>
      <w:r w:rsidRPr="003D3E60">
        <w:rPr>
          <w:rFonts w:cs="Arial"/>
          <w:sz w:val="22"/>
          <w:szCs w:val="22"/>
        </w:rPr>
        <w:instrText xml:space="preserve"> FORMCHECKBOX </w:instrText>
      </w:r>
      <w:r w:rsidR="004F1639">
        <w:rPr>
          <w:rFonts w:cs="Arial"/>
          <w:sz w:val="22"/>
          <w:szCs w:val="22"/>
        </w:rPr>
      </w:r>
      <w:r w:rsidR="004F1639">
        <w:rPr>
          <w:rFonts w:cs="Arial"/>
          <w:sz w:val="22"/>
          <w:szCs w:val="22"/>
        </w:rPr>
        <w:fldChar w:fldCharType="separate"/>
      </w:r>
      <w:r w:rsidR="004F1639" w:rsidRPr="003D3E60">
        <w:rPr>
          <w:rFonts w:cs="Arial"/>
          <w:sz w:val="22"/>
          <w:szCs w:val="22"/>
        </w:rPr>
        <w:fldChar w:fldCharType="end"/>
      </w:r>
      <w:r w:rsidRPr="003D3E60">
        <w:rPr>
          <w:rFonts w:cs="Arial"/>
          <w:sz w:val="22"/>
          <w:szCs w:val="22"/>
        </w:rPr>
        <w:t xml:space="preserve"> Unknown</w:t>
      </w:r>
    </w:p>
    <w:p w:rsidR="00AF243E" w:rsidRPr="003D3E60" w:rsidRDefault="00AF243E" w:rsidP="003829A5">
      <w:pPr>
        <w:ind w:left="360"/>
        <w:rPr>
          <w:rFonts w:cs="Arial"/>
          <w:sz w:val="22"/>
          <w:szCs w:val="22"/>
        </w:rPr>
      </w:pPr>
    </w:p>
    <w:p w:rsidR="00AF243E" w:rsidRPr="003D3E60" w:rsidRDefault="00AF243E" w:rsidP="003829A5">
      <w:pPr>
        <w:ind w:left="360"/>
        <w:rPr>
          <w:rFonts w:cs="Arial"/>
          <w:sz w:val="22"/>
          <w:szCs w:val="22"/>
        </w:rPr>
      </w:pPr>
    </w:p>
    <w:p w:rsidR="00AF243E" w:rsidRPr="003D3E60" w:rsidRDefault="006C6078" w:rsidP="00AF243E">
      <w:pPr>
        <w:pStyle w:val="ListParagraph"/>
        <w:numPr>
          <w:ilvl w:val="0"/>
          <w:numId w:val="27"/>
        </w:numPr>
        <w:rPr>
          <w:rFonts w:cs="Arial"/>
          <w:sz w:val="22"/>
          <w:szCs w:val="22"/>
        </w:rPr>
      </w:pPr>
      <w:r w:rsidRPr="003D3E60">
        <w:rPr>
          <w:rFonts w:cs="Arial"/>
          <w:sz w:val="22"/>
          <w:szCs w:val="22"/>
        </w:rPr>
        <w:t>C</w:t>
      </w:r>
      <w:r w:rsidR="009E113B">
        <w:rPr>
          <w:rFonts w:cs="Arial"/>
          <w:sz w:val="22"/>
          <w:szCs w:val="22"/>
        </w:rPr>
        <w:t>onvale</w:t>
      </w:r>
      <w:r w:rsidR="00AF243E" w:rsidRPr="003D3E60">
        <w:rPr>
          <w:rFonts w:cs="Arial"/>
          <w:sz w:val="22"/>
          <w:szCs w:val="22"/>
        </w:rPr>
        <w:t>scent sample</w:t>
      </w:r>
      <w:r w:rsidRPr="003D3E60">
        <w:rPr>
          <w:rFonts w:cs="Arial"/>
          <w:sz w:val="22"/>
          <w:szCs w:val="22"/>
        </w:rPr>
        <w:t>s collected</w:t>
      </w:r>
      <w:r w:rsidR="00AF243E" w:rsidRPr="003D3E60">
        <w:rPr>
          <w:rFonts w:cs="Arial"/>
          <w:sz w:val="22"/>
          <w:szCs w:val="22"/>
        </w:rPr>
        <w:t>:</w:t>
      </w:r>
    </w:p>
    <w:p w:rsidR="00AF243E" w:rsidRPr="003D3E60" w:rsidRDefault="004F1639" w:rsidP="00AF243E">
      <w:pPr>
        <w:pStyle w:val="ListParagraph"/>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AF243E"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AF243E" w:rsidRPr="003D3E60">
        <w:rPr>
          <w:rFonts w:cs="Arial"/>
          <w:sz w:val="22"/>
          <w:szCs w:val="22"/>
        </w:rPr>
        <w:t xml:space="preserve"> Yes</w:t>
      </w:r>
    </w:p>
    <w:p w:rsidR="00AF243E" w:rsidRPr="003D3E60" w:rsidRDefault="004F1639" w:rsidP="00AF243E">
      <w:pPr>
        <w:pStyle w:val="ListParagraph"/>
        <w:rPr>
          <w:rFonts w:cs="Arial"/>
          <w:sz w:val="22"/>
          <w:szCs w:val="22"/>
        </w:rPr>
      </w:pPr>
      <w:r w:rsidRPr="003D3E60">
        <w:rPr>
          <w:rFonts w:cs="Arial"/>
          <w:sz w:val="22"/>
          <w:szCs w:val="22"/>
        </w:rPr>
        <w:fldChar w:fldCharType="begin">
          <w:ffData>
            <w:name w:val=""/>
            <w:enabled/>
            <w:calcOnExit w:val="0"/>
            <w:statusText w:type="text" w:val="No"/>
            <w:checkBox>
              <w:sizeAuto/>
              <w:default w:val="0"/>
            </w:checkBox>
          </w:ffData>
        </w:fldChar>
      </w:r>
      <w:r w:rsidR="00AF243E"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AF243E" w:rsidRPr="003D3E60">
        <w:rPr>
          <w:rFonts w:cs="Arial"/>
          <w:sz w:val="22"/>
          <w:szCs w:val="22"/>
        </w:rPr>
        <w:t xml:space="preserve"> No</w:t>
      </w:r>
    </w:p>
    <w:p w:rsidR="00AF243E" w:rsidRPr="003D3E60" w:rsidRDefault="004F1639" w:rsidP="00AF243E">
      <w:pPr>
        <w:pStyle w:val="ListParagraph"/>
        <w:rPr>
          <w:rFonts w:cs="Arial"/>
          <w:sz w:val="22"/>
          <w:szCs w:val="22"/>
        </w:rPr>
      </w:pPr>
      <w:r w:rsidRPr="003D3E60">
        <w:rPr>
          <w:rFonts w:cs="Arial"/>
          <w:sz w:val="22"/>
          <w:szCs w:val="22"/>
        </w:rPr>
        <w:fldChar w:fldCharType="begin">
          <w:ffData>
            <w:name w:val=""/>
            <w:enabled/>
            <w:calcOnExit w:val="0"/>
            <w:statusText w:type="text" w:val="Unknown"/>
            <w:checkBox>
              <w:sizeAuto/>
              <w:default w:val="0"/>
            </w:checkBox>
          </w:ffData>
        </w:fldChar>
      </w:r>
      <w:r w:rsidR="00AF243E"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AF243E" w:rsidRPr="003D3E60">
        <w:rPr>
          <w:rFonts w:cs="Arial"/>
          <w:sz w:val="22"/>
          <w:szCs w:val="22"/>
        </w:rPr>
        <w:t xml:space="preserve"> Unknown</w:t>
      </w:r>
    </w:p>
    <w:p w:rsidR="001927D6" w:rsidRPr="003D3E60" w:rsidRDefault="001927D6" w:rsidP="00AF243E">
      <w:pPr>
        <w:pStyle w:val="ListParagraph"/>
        <w:rPr>
          <w:rFonts w:cs="Arial"/>
          <w:sz w:val="22"/>
          <w:szCs w:val="22"/>
        </w:rPr>
      </w:pPr>
    </w:p>
    <w:p w:rsidR="001927D6" w:rsidRPr="003D3E60" w:rsidRDefault="001927D6" w:rsidP="00AF243E">
      <w:pPr>
        <w:pStyle w:val="ListParagraph"/>
        <w:rPr>
          <w:rFonts w:cs="Arial"/>
          <w:sz w:val="22"/>
          <w:szCs w:val="22"/>
        </w:rPr>
      </w:pPr>
    </w:p>
    <w:p w:rsidR="001927D6" w:rsidRPr="003D3E60" w:rsidRDefault="001927D6" w:rsidP="001927D6">
      <w:pPr>
        <w:pStyle w:val="ListParagraph"/>
        <w:numPr>
          <w:ilvl w:val="0"/>
          <w:numId w:val="27"/>
        </w:numPr>
        <w:rPr>
          <w:rFonts w:cs="Arial"/>
          <w:sz w:val="22"/>
          <w:szCs w:val="22"/>
        </w:rPr>
      </w:pPr>
      <w:r w:rsidRPr="003D3E60">
        <w:rPr>
          <w:rFonts w:cs="Arial"/>
          <w:sz w:val="22"/>
          <w:szCs w:val="22"/>
        </w:rPr>
        <w:t xml:space="preserve">Serial </w:t>
      </w:r>
      <w:r w:rsidR="00142D3F" w:rsidRPr="003D3E60">
        <w:rPr>
          <w:rFonts w:cs="Arial"/>
          <w:sz w:val="22"/>
          <w:szCs w:val="22"/>
        </w:rPr>
        <w:t>s</w:t>
      </w:r>
      <w:r w:rsidRPr="003D3E60">
        <w:rPr>
          <w:rFonts w:cs="Arial"/>
          <w:sz w:val="22"/>
          <w:szCs w:val="22"/>
        </w:rPr>
        <w:t>pecimens collected (over time):</w:t>
      </w:r>
    </w:p>
    <w:p w:rsidR="001927D6" w:rsidRPr="003D3E60" w:rsidRDefault="004F1639" w:rsidP="001927D6">
      <w:pPr>
        <w:pStyle w:val="ListParagraph"/>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1927D6"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1927D6" w:rsidRPr="003D3E60">
        <w:rPr>
          <w:rFonts w:cs="Arial"/>
          <w:sz w:val="22"/>
          <w:szCs w:val="22"/>
        </w:rPr>
        <w:t xml:space="preserve"> Yes</w:t>
      </w:r>
    </w:p>
    <w:p w:rsidR="001927D6" w:rsidRPr="003D3E60" w:rsidRDefault="004F1639" w:rsidP="001927D6">
      <w:pPr>
        <w:pStyle w:val="ListParagraph"/>
        <w:rPr>
          <w:rFonts w:cs="Arial"/>
          <w:sz w:val="22"/>
          <w:szCs w:val="22"/>
        </w:rPr>
      </w:pPr>
      <w:r w:rsidRPr="003D3E60">
        <w:rPr>
          <w:rFonts w:cs="Arial"/>
          <w:sz w:val="22"/>
          <w:szCs w:val="22"/>
        </w:rPr>
        <w:fldChar w:fldCharType="begin">
          <w:ffData>
            <w:name w:val=""/>
            <w:enabled/>
            <w:calcOnExit w:val="0"/>
            <w:statusText w:type="text" w:val="No"/>
            <w:checkBox>
              <w:sizeAuto/>
              <w:default w:val="0"/>
            </w:checkBox>
          </w:ffData>
        </w:fldChar>
      </w:r>
      <w:r w:rsidR="001927D6"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1927D6" w:rsidRPr="003D3E60">
        <w:rPr>
          <w:rFonts w:cs="Arial"/>
          <w:sz w:val="22"/>
          <w:szCs w:val="22"/>
        </w:rPr>
        <w:t xml:space="preserve"> No</w:t>
      </w:r>
    </w:p>
    <w:p w:rsidR="001927D6" w:rsidRPr="003D3E60" w:rsidRDefault="004F1639" w:rsidP="001927D6">
      <w:pPr>
        <w:pStyle w:val="ListParagraph"/>
        <w:rPr>
          <w:rFonts w:cs="Arial"/>
          <w:sz w:val="22"/>
          <w:szCs w:val="22"/>
        </w:rPr>
      </w:pPr>
      <w:r w:rsidRPr="003D3E60">
        <w:rPr>
          <w:rFonts w:cs="Arial"/>
          <w:sz w:val="22"/>
          <w:szCs w:val="22"/>
        </w:rPr>
        <w:fldChar w:fldCharType="begin">
          <w:ffData>
            <w:name w:val=""/>
            <w:enabled/>
            <w:calcOnExit w:val="0"/>
            <w:statusText w:type="text" w:val="Unknown"/>
            <w:checkBox>
              <w:sizeAuto/>
              <w:default w:val="0"/>
            </w:checkBox>
          </w:ffData>
        </w:fldChar>
      </w:r>
      <w:r w:rsidR="001927D6"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1927D6" w:rsidRPr="003D3E60">
        <w:rPr>
          <w:rFonts w:cs="Arial"/>
          <w:sz w:val="22"/>
          <w:szCs w:val="22"/>
        </w:rPr>
        <w:t xml:space="preserve"> Unknown</w:t>
      </w:r>
    </w:p>
    <w:p w:rsidR="00E264C5" w:rsidRPr="003D3E60" w:rsidRDefault="00E264C5" w:rsidP="001927D6">
      <w:pPr>
        <w:pStyle w:val="ListParagraph"/>
        <w:rPr>
          <w:rFonts w:cs="Arial"/>
          <w:sz w:val="22"/>
          <w:szCs w:val="22"/>
        </w:rPr>
      </w:pPr>
    </w:p>
    <w:p w:rsidR="00E264C5" w:rsidRPr="003D3E60" w:rsidRDefault="00E264C5" w:rsidP="001927D6">
      <w:pPr>
        <w:pStyle w:val="ListParagraph"/>
        <w:rPr>
          <w:rFonts w:cs="Arial"/>
          <w:sz w:val="22"/>
          <w:szCs w:val="22"/>
        </w:rPr>
      </w:pPr>
    </w:p>
    <w:p w:rsidR="00E264C5" w:rsidRPr="003D3E60" w:rsidRDefault="00E264C5" w:rsidP="00E264C5">
      <w:pPr>
        <w:pStyle w:val="ListParagraph"/>
        <w:numPr>
          <w:ilvl w:val="0"/>
          <w:numId w:val="27"/>
        </w:numPr>
        <w:rPr>
          <w:rFonts w:cs="Arial"/>
          <w:sz w:val="22"/>
          <w:szCs w:val="22"/>
        </w:rPr>
      </w:pPr>
      <w:r w:rsidRPr="003D3E60">
        <w:rPr>
          <w:rFonts w:cs="Arial"/>
          <w:sz w:val="22"/>
          <w:szCs w:val="22"/>
        </w:rPr>
        <w:t>Sample storage bar-code system (automated date/time) method used:</w:t>
      </w:r>
    </w:p>
    <w:p w:rsidR="00E264C5" w:rsidRPr="003D3E60" w:rsidRDefault="004F1639" w:rsidP="00E264C5">
      <w:pPr>
        <w:pStyle w:val="ListParagraph"/>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E264C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E264C5" w:rsidRPr="003D3E60">
        <w:rPr>
          <w:rFonts w:cs="Arial"/>
          <w:sz w:val="22"/>
          <w:szCs w:val="22"/>
        </w:rPr>
        <w:t xml:space="preserve"> Yes</w:t>
      </w:r>
    </w:p>
    <w:p w:rsidR="00E264C5" w:rsidRPr="003D3E60" w:rsidRDefault="004F1639" w:rsidP="00E264C5">
      <w:pPr>
        <w:pStyle w:val="ListParagraph"/>
        <w:rPr>
          <w:rFonts w:cs="Arial"/>
          <w:sz w:val="22"/>
          <w:szCs w:val="22"/>
        </w:rPr>
      </w:pPr>
      <w:r w:rsidRPr="003D3E60">
        <w:rPr>
          <w:rFonts w:cs="Arial"/>
          <w:sz w:val="22"/>
          <w:szCs w:val="22"/>
        </w:rPr>
        <w:fldChar w:fldCharType="begin">
          <w:ffData>
            <w:name w:val=""/>
            <w:enabled/>
            <w:calcOnExit w:val="0"/>
            <w:statusText w:type="text" w:val="No"/>
            <w:checkBox>
              <w:sizeAuto/>
              <w:default w:val="0"/>
            </w:checkBox>
          </w:ffData>
        </w:fldChar>
      </w:r>
      <w:r w:rsidR="00E264C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E264C5" w:rsidRPr="003D3E60">
        <w:rPr>
          <w:rFonts w:cs="Arial"/>
          <w:sz w:val="22"/>
          <w:szCs w:val="22"/>
        </w:rPr>
        <w:t xml:space="preserve"> No</w:t>
      </w:r>
    </w:p>
    <w:p w:rsidR="00E264C5" w:rsidRPr="003D3E60" w:rsidRDefault="004F1639" w:rsidP="00E264C5">
      <w:pPr>
        <w:pStyle w:val="ListParagraph"/>
        <w:rPr>
          <w:rFonts w:cs="Arial"/>
          <w:sz w:val="22"/>
          <w:szCs w:val="22"/>
        </w:rPr>
      </w:pPr>
      <w:r w:rsidRPr="003D3E60">
        <w:rPr>
          <w:rFonts w:cs="Arial"/>
          <w:sz w:val="22"/>
          <w:szCs w:val="22"/>
        </w:rPr>
        <w:fldChar w:fldCharType="begin">
          <w:ffData>
            <w:name w:val=""/>
            <w:enabled/>
            <w:calcOnExit w:val="0"/>
            <w:statusText w:type="text" w:val="Unknown"/>
            <w:checkBox>
              <w:sizeAuto/>
              <w:default w:val="0"/>
            </w:checkBox>
          </w:ffData>
        </w:fldChar>
      </w:r>
      <w:r w:rsidR="00E264C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E264C5" w:rsidRPr="003D3E60">
        <w:rPr>
          <w:rFonts w:cs="Arial"/>
          <w:sz w:val="22"/>
          <w:szCs w:val="22"/>
        </w:rPr>
        <w:t xml:space="preserve"> Unknown</w:t>
      </w:r>
    </w:p>
    <w:p w:rsidR="00B765F7" w:rsidRPr="003D3E60" w:rsidRDefault="00B765F7" w:rsidP="00E264C5">
      <w:pPr>
        <w:pStyle w:val="ListParagraph"/>
        <w:rPr>
          <w:rFonts w:cs="Arial"/>
          <w:sz w:val="22"/>
          <w:szCs w:val="22"/>
        </w:rPr>
      </w:pPr>
    </w:p>
    <w:p w:rsidR="00B765F7" w:rsidRPr="003D3E60" w:rsidRDefault="00B765F7" w:rsidP="00B765F7">
      <w:pPr>
        <w:pStyle w:val="ListParagraph"/>
        <w:numPr>
          <w:ilvl w:val="0"/>
          <w:numId w:val="27"/>
        </w:numPr>
        <w:rPr>
          <w:rFonts w:cs="Arial"/>
          <w:sz w:val="22"/>
          <w:szCs w:val="22"/>
        </w:rPr>
      </w:pPr>
      <w:r w:rsidRPr="003D3E60">
        <w:rPr>
          <w:rFonts w:cs="Arial"/>
          <w:sz w:val="22"/>
          <w:szCs w:val="22"/>
        </w:rPr>
        <w:t xml:space="preserve">Number of freeze/thaw cycles </w:t>
      </w:r>
      <w:r w:rsidR="008B6AC5" w:rsidRPr="003D3E60">
        <w:rPr>
          <w:rFonts w:cs="Arial"/>
          <w:sz w:val="22"/>
          <w:szCs w:val="22"/>
        </w:rPr>
        <w:t xml:space="preserve">the sample </w:t>
      </w:r>
      <w:r w:rsidRPr="003D3E60">
        <w:rPr>
          <w:rFonts w:cs="Arial"/>
          <w:sz w:val="22"/>
          <w:szCs w:val="22"/>
        </w:rPr>
        <w:t>went</w:t>
      </w:r>
      <w:r w:rsidR="008B6AC5" w:rsidRPr="003D3E60">
        <w:rPr>
          <w:rFonts w:cs="Arial"/>
          <w:sz w:val="22"/>
          <w:szCs w:val="22"/>
        </w:rPr>
        <w:t xml:space="preserve"> through</w:t>
      </w:r>
      <w:r w:rsidRPr="003D3E60">
        <w:rPr>
          <w:rFonts w:cs="Arial"/>
          <w:sz w:val="22"/>
          <w:szCs w:val="22"/>
        </w:rPr>
        <w:t xml:space="preserve"> prior to biomarker assay:</w:t>
      </w:r>
    </w:p>
    <w:p w:rsidR="00A577DF" w:rsidRPr="003D3E60" w:rsidRDefault="00A577DF" w:rsidP="00A577DF">
      <w:pPr>
        <w:pStyle w:val="ListParagraph"/>
        <w:rPr>
          <w:rFonts w:cs="Arial"/>
          <w:sz w:val="22"/>
          <w:szCs w:val="22"/>
        </w:rPr>
      </w:pPr>
    </w:p>
    <w:p w:rsidR="00B765F7" w:rsidRPr="003D3E60" w:rsidRDefault="00B765F7" w:rsidP="00B765F7">
      <w:pPr>
        <w:pStyle w:val="ListParagraph"/>
        <w:numPr>
          <w:ilvl w:val="0"/>
          <w:numId w:val="27"/>
        </w:numPr>
        <w:rPr>
          <w:rFonts w:cs="Arial"/>
          <w:sz w:val="22"/>
          <w:szCs w:val="22"/>
        </w:rPr>
      </w:pPr>
      <w:r w:rsidRPr="003D3E60">
        <w:rPr>
          <w:rFonts w:cs="Arial"/>
          <w:sz w:val="22"/>
          <w:szCs w:val="22"/>
        </w:rPr>
        <w:t>S</w:t>
      </w:r>
      <w:r w:rsidR="008B6AC5" w:rsidRPr="003D3E60">
        <w:rPr>
          <w:rFonts w:cs="Arial"/>
          <w:sz w:val="22"/>
          <w:szCs w:val="22"/>
        </w:rPr>
        <w:t>elective inhibitors used (</w:t>
      </w:r>
      <w:r w:rsidR="00AE73F2" w:rsidRPr="003D3E60">
        <w:rPr>
          <w:rFonts w:cs="Arial"/>
          <w:sz w:val="22"/>
          <w:szCs w:val="22"/>
        </w:rPr>
        <w:t>depending on target analyte):</w:t>
      </w:r>
    </w:p>
    <w:p w:rsidR="008B6AC5" w:rsidRPr="003D3E60" w:rsidRDefault="004F1639" w:rsidP="00AE73F2">
      <w:pPr>
        <w:pStyle w:val="ListParagraph"/>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AE73F2"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AE73F2" w:rsidRPr="003D3E60">
        <w:rPr>
          <w:rFonts w:cs="Arial"/>
          <w:sz w:val="22"/>
          <w:szCs w:val="22"/>
        </w:rPr>
        <w:t xml:space="preserve"> </w:t>
      </w:r>
      <w:r w:rsidR="008B6AC5" w:rsidRPr="003D3E60">
        <w:rPr>
          <w:rFonts w:cs="Arial"/>
          <w:sz w:val="22"/>
          <w:szCs w:val="22"/>
        </w:rPr>
        <w:t>Yes</w:t>
      </w:r>
    </w:p>
    <w:p w:rsidR="008B6AC5" w:rsidRPr="003D3E60" w:rsidRDefault="004F1639" w:rsidP="008B6AC5">
      <w:pPr>
        <w:pStyle w:val="ListParagraph"/>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8B6AC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8B6AC5" w:rsidRPr="003D3E60">
        <w:rPr>
          <w:rFonts w:cs="Arial"/>
          <w:sz w:val="22"/>
          <w:szCs w:val="22"/>
        </w:rPr>
        <w:t xml:space="preserve"> No</w:t>
      </w:r>
    </w:p>
    <w:p w:rsidR="008B6AC5" w:rsidRPr="003D3E60" w:rsidRDefault="008B6AC5" w:rsidP="00AE73F2">
      <w:pPr>
        <w:pStyle w:val="ListParagraph"/>
        <w:rPr>
          <w:rFonts w:cs="Arial"/>
          <w:sz w:val="22"/>
          <w:szCs w:val="22"/>
        </w:rPr>
      </w:pPr>
      <w:r w:rsidRPr="003D3E60">
        <w:rPr>
          <w:rFonts w:cs="Arial"/>
          <w:sz w:val="22"/>
          <w:szCs w:val="22"/>
        </w:rPr>
        <w:t>If YES,</w:t>
      </w:r>
    </w:p>
    <w:p w:rsidR="00AE73F2" w:rsidRPr="003D3E60" w:rsidRDefault="004F1639" w:rsidP="008B6AC5">
      <w:pPr>
        <w:pStyle w:val="ListParagraph"/>
        <w:ind w:firstLine="720"/>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8B6AC5"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8B6AC5" w:rsidRPr="003D3E60">
        <w:rPr>
          <w:rFonts w:cs="Arial"/>
          <w:sz w:val="22"/>
          <w:szCs w:val="22"/>
        </w:rPr>
        <w:t xml:space="preserve"> </w:t>
      </w:r>
      <w:r w:rsidR="00AE73F2" w:rsidRPr="003D3E60">
        <w:rPr>
          <w:rFonts w:cs="Arial"/>
          <w:sz w:val="22"/>
          <w:szCs w:val="22"/>
        </w:rPr>
        <w:t>Protease inhibitor</w:t>
      </w:r>
    </w:p>
    <w:p w:rsidR="00AE73F2" w:rsidRPr="003D3E60" w:rsidRDefault="004F1639" w:rsidP="008B6AC5">
      <w:pPr>
        <w:pStyle w:val="ListParagraph"/>
        <w:ind w:firstLine="720"/>
        <w:rPr>
          <w:rFonts w:cs="Arial"/>
          <w:sz w:val="22"/>
          <w:szCs w:val="22"/>
        </w:rPr>
      </w:pPr>
      <w:r w:rsidRPr="003D3E60">
        <w:rPr>
          <w:rFonts w:cs="Arial"/>
          <w:sz w:val="22"/>
          <w:szCs w:val="22"/>
        </w:rPr>
        <w:fldChar w:fldCharType="begin">
          <w:ffData>
            <w:name w:val=""/>
            <w:enabled/>
            <w:calcOnExit w:val="0"/>
            <w:statusText w:type="text" w:val="No"/>
            <w:checkBox>
              <w:sizeAuto/>
              <w:default w:val="0"/>
            </w:checkBox>
          </w:ffData>
        </w:fldChar>
      </w:r>
      <w:r w:rsidR="00AE73F2"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AE73F2" w:rsidRPr="003D3E60">
        <w:rPr>
          <w:rFonts w:cs="Arial"/>
          <w:sz w:val="22"/>
          <w:szCs w:val="22"/>
        </w:rPr>
        <w:t xml:space="preserve"> RNAase inhibitor</w:t>
      </w:r>
    </w:p>
    <w:p w:rsidR="00AE73F2" w:rsidRPr="003D3E60" w:rsidRDefault="004F1639" w:rsidP="008B6AC5">
      <w:pPr>
        <w:pStyle w:val="ListParagraph"/>
        <w:ind w:firstLine="720"/>
        <w:rPr>
          <w:rFonts w:cs="Arial"/>
          <w:sz w:val="22"/>
          <w:szCs w:val="22"/>
        </w:rPr>
      </w:pPr>
      <w:r w:rsidRPr="003D3E60">
        <w:rPr>
          <w:rFonts w:cs="Arial"/>
          <w:sz w:val="22"/>
          <w:szCs w:val="22"/>
        </w:rPr>
        <w:fldChar w:fldCharType="begin">
          <w:ffData>
            <w:name w:val=""/>
            <w:enabled/>
            <w:calcOnExit w:val="0"/>
            <w:statusText w:type="text" w:val="Unknown"/>
            <w:checkBox>
              <w:sizeAuto/>
              <w:default w:val="0"/>
            </w:checkBox>
          </w:ffData>
        </w:fldChar>
      </w:r>
      <w:r w:rsidR="00AE73F2"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AE73F2" w:rsidRPr="003D3E60">
        <w:rPr>
          <w:rFonts w:cs="Arial"/>
          <w:sz w:val="22"/>
          <w:szCs w:val="22"/>
        </w:rPr>
        <w:t xml:space="preserve"> Unknown</w:t>
      </w:r>
    </w:p>
    <w:p w:rsidR="00A577DF" w:rsidRPr="003D3E60" w:rsidRDefault="00A577DF" w:rsidP="00AE73F2">
      <w:pPr>
        <w:pStyle w:val="ListParagraph"/>
        <w:rPr>
          <w:rFonts w:cs="Arial"/>
          <w:sz w:val="22"/>
          <w:szCs w:val="22"/>
        </w:rPr>
      </w:pPr>
    </w:p>
    <w:p w:rsidR="00A577DF" w:rsidRPr="003D3E60" w:rsidRDefault="00A577DF" w:rsidP="00A577DF">
      <w:pPr>
        <w:pStyle w:val="ListParagraph"/>
        <w:numPr>
          <w:ilvl w:val="0"/>
          <w:numId w:val="27"/>
        </w:numPr>
        <w:rPr>
          <w:rFonts w:cs="Arial"/>
          <w:sz w:val="22"/>
          <w:szCs w:val="22"/>
        </w:rPr>
      </w:pPr>
      <w:r w:rsidRPr="003D3E60">
        <w:rPr>
          <w:rFonts w:cs="Arial"/>
          <w:sz w:val="22"/>
          <w:szCs w:val="22"/>
        </w:rPr>
        <w:t>Condition of shipping (if samples shipped prior to biomarker assay):</w:t>
      </w:r>
    </w:p>
    <w:p w:rsidR="00E74D45" w:rsidRPr="00813AE5" w:rsidRDefault="00E74D45" w:rsidP="00943BF0">
      <w:pPr>
        <w:ind w:left="720"/>
        <w:rPr>
          <w:rFonts w:cs="Arial"/>
          <w:bCs/>
          <w:color w:val="0000FF"/>
        </w:rPr>
      </w:pPr>
      <w:r w:rsidRPr="00943BF0">
        <w:rPr>
          <w:rFonts w:cs="Arial"/>
          <w:bCs/>
          <w:sz w:val="22"/>
          <w:szCs w:val="22"/>
        </w:rPr>
        <w:t xml:space="preserve">Potentially hazardous biological materials </w:t>
      </w:r>
      <w:r w:rsidR="00813AE5" w:rsidRPr="00943BF0">
        <w:rPr>
          <w:rFonts w:cs="Arial"/>
          <w:bCs/>
          <w:sz w:val="22"/>
          <w:szCs w:val="22"/>
        </w:rPr>
        <w:t>are</w:t>
      </w:r>
      <w:r w:rsidRPr="00943BF0">
        <w:rPr>
          <w:rFonts w:cs="Arial"/>
          <w:bCs/>
          <w:sz w:val="22"/>
          <w:szCs w:val="22"/>
        </w:rPr>
        <w:t xml:space="preserve"> triple packaged to withstand leakage, shocks, temperature and pressure changes that occur during handling and transportation</w:t>
      </w:r>
      <w:r w:rsidR="009B43EA">
        <w:rPr>
          <w:rFonts w:cs="Arial"/>
          <w:bCs/>
          <w:sz w:val="22"/>
          <w:szCs w:val="22"/>
        </w:rPr>
        <w:t>:</w:t>
      </w:r>
    </w:p>
    <w:p w:rsidR="009B43EA" w:rsidRPr="003D3E60" w:rsidRDefault="004F1639" w:rsidP="009B43EA">
      <w:pPr>
        <w:pStyle w:val="ListParagraph"/>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9B43EA"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9B43EA" w:rsidRPr="003D3E60">
        <w:rPr>
          <w:rFonts w:cs="Arial"/>
          <w:sz w:val="22"/>
          <w:szCs w:val="22"/>
        </w:rPr>
        <w:t xml:space="preserve"> Yes</w:t>
      </w:r>
    </w:p>
    <w:p w:rsidR="009B43EA" w:rsidRPr="003D3E60" w:rsidRDefault="004F1639" w:rsidP="009B43EA">
      <w:pPr>
        <w:pStyle w:val="ListParagraph"/>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9B43EA"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9B43EA" w:rsidRPr="003D3E60">
        <w:rPr>
          <w:rFonts w:cs="Arial"/>
          <w:sz w:val="22"/>
          <w:szCs w:val="22"/>
        </w:rPr>
        <w:t xml:space="preserve"> No</w:t>
      </w:r>
    </w:p>
    <w:p w:rsidR="00813AE5" w:rsidRPr="009B43EA" w:rsidRDefault="00813AE5" w:rsidP="009B43EA">
      <w:pPr>
        <w:pStyle w:val="ListParagraph"/>
        <w:rPr>
          <w:rFonts w:cs="Arial"/>
          <w:sz w:val="22"/>
          <w:szCs w:val="22"/>
        </w:rPr>
      </w:pPr>
      <w:r w:rsidRPr="009B43EA">
        <w:rPr>
          <w:rFonts w:cs="Arial"/>
          <w:sz w:val="22"/>
          <w:szCs w:val="22"/>
        </w:rPr>
        <w:t>Samples surrounded by dry ice to maintain temperature -80C or below throughout shipment</w:t>
      </w:r>
      <w:r w:rsidR="009B43EA">
        <w:rPr>
          <w:rFonts w:cs="Arial"/>
          <w:sz w:val="22"/>
          <w:szCs w:val="22"/>
        </w:rPr>
        <w:t>:</w:t>
      </w:r>
    </w:p>
    <w:p w:rsidR="009B43EA" w:rsidRPr="003D3E60" w:rsidRDefault="004F1639" w:rsidP="009B43EA">
      <w:pPr>
        <w:pStyle w:val="ListParagraph"/>
        <w:rPr>
          <w:rFonts w:cs="Arial"/>
          <w:sz w:val="22"/>
          <w:szCs w:val="22"/>
        </w:rPr>
      </w:pPr>
      <w:r w:rsidRPr="003D3E60">
        <w:rPr>
          <w:rFonts w:cs="Arial"/>
          <w:sz w:val="22"/>
          <w:szCs w:val="22"/>
        </w:rPr>
        <w:lastRenderedPageBreak/>
        <w:fldChar w:fldCharType="begin">
          <w:ffData>
            <w:name w:val=""/>
            <w:enabled/>
            <w:calcOnExit w:val="0"/>
            <w:statusText w:type="text" w:val="Yes"/>
            <w:checkBox>
              <w:sizeAuto/>
              <w:default w:val="0"/>
            </w:checkBox>
          </w:ffData>
        </w:fldChar>
      </w:r>
      <w:r w:rsidR="009B43EA"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9B43EA" w:rsidRPr="003D3E60">
        <w:rPr>
          <w:rFonts w:cs="Arial"/>
          <w:sz w:val="22"/>
          <w:szCs w:val="22"/>
        </w:rPr>
        <w:t xml:space="preserve"> Yes</w:t>
      </w:r>
    </w:p>
    <w:p w:rsidR="009B43EA" w:rsidRPr="003D3E60" w:rsidRDefault="004F1639" w:rsidP="009B43EA">
      <w:pPr>
        <w:pStyle w:val="ListParagraph"/>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9B43EA"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9B43EA" w:rsidRPr="003D3E60">
        <w:rPr>
          <w:rFonts w:cs="Arial"/>
          <w:sz w:val="22"/>
          <w:szCs w:val="22"/>
        </w:rPr>
        <w:t xml:space="preserve"> No</w:t>
      </w:r>
    </w:p>
    <w:p w:rsidR="00813AE5" w:rsidRPr="009B43EA" w:rsidRDefault="009B43EA" w:rsidP="009B43EA">
      <w:pPr>
        <w:pStyle w:val="ListParagraph"/>
        <w:rPr>
          <w:rFonts w:cs="Arial"/>
          <w:sz w:val="22"/>
          <w:szCs w:val="22"/>
        </w:rPr>
      </w:pPr>
      <w:r w:rsidRPr="009B43EA">
        <w:rPr>
          <w:rFonts w:cs="Arial"/>
          <w:sz w:val="22"/>
          <w:szCs w:val="22"/>
        </w:rPr>
        <w:t>U</w:t>
      </w:r>
      <w:r w:rsidR="00813AE5" w:rsidRPr="009B43EA">
        <w:rPr>
          <w:rFonts w:cs="Arial"/>
          <w:sz w:val="22"/>
          <w:szCs w:val="22"/>
        </w:rPr>
        <w:t>se insulated bio-shipment box</w:t>
      </w:r>
      <w:r w:rsidRPr="009B43EA">
        <w:rPr>
          <w:rFonts w:cs="Arial"/>
          <w:sz w:val="22"/>
          <w:szCs w:val="22"/>
        </w:rPr>
        <w:t>:</w:t>
      </w:r>
    </w:p>
    <w:p w:rsidR="009B43EA" w:rsidRPr="003D3E60" w:rsidRDefault="004F1639" w:rsidP="009B43EA">
      <w:pPr>
        <w:pStyle w:val="ListParagraph"/>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9B43EA"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9B43EA" w:rsidRPr="003D3E60">
        <w:rPr>
          <w:rFonts w:cs="Arial"/>
          <w:sz w:val="22"/>
          <w:szCs w:val="22"/>
        </w:rPr>
        <w:t xml:space="preserve"> Yes</w:t>
      </w:r>
    </w:p>
    <w:p w:rsidR="009B43EA" w:rsidRPr="003D3E60" w:rsidRDefault="004F1639" w:rsidP="009B43EA">
      <w:pPr>
        <w:pStyle w:val="ListParagraph"/>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9B43EA"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9B43EA" w:rsidRPr="003D3E60">
        <w:rPr>
          <w:rFonts w:cs="Arial"/>
          <w:sz w:val="22"/>
          <w:szCs w:val="22"/>
        </w:rPr>
        <w:t xml:space="preserve"> No</w:t>
      </w:r>
    </w:p>
    <w:p w:rsidR="00E74D45" w:rsidRPr="003D3E60" w:rsidRDefault="00E74D45" w:rsidP="00A577DF">
      <w:pPr>
        <w:rPr>
          <w:rFonts w:cs="Arial"/>
          <w:sz w:val="22"/>
          <w:szCs w:val="22"/>
        </w:rPr>
      </w:pPr>
    </w:p>
    <w:p w:rsidR="00A577DF" w:rsidRPr="003D3E60" w:rsidRDefault="002D0BE2" w:rsidP="00A577DF">
      <w:pPr>
        <w:pStyle w:val="ListParagraph"/>
        <w:numPr>
          <w:ilvl w:val="0"/>
          <w:numId w:val="27"/>
        </w:numPr>
        <w:rPr>
          <w:rFonts w:cs="Arial"/>
          <w:sz w:val="22"/>
          <w:szCs w:val="22"/>
        </w:rPr>
      </w:pPr>
      <w:r w:rsidRPr="003D3E60">
        <w:rPr>
          <w:rFonts w:cs="Arial"/>
          <w:sz w:val="22"/>
          <w:szCs w:val="22"/>
        </w:rPr>
        <w:t xml:space="preserve">For cerebral </w:t>
      </w:r>
      <w:r w:rsidR="00F32FD7" w:rsidRPr="003D3E60">
        <w:rPr>
          <w:rFonts w:cs="Arial"/>
          <w:sz w:val="22"/>
          <w:szCs w:val="22"/>
        </w:rPr>
        <w:t>microdialysis specimens:</w:t>
      </w:r>
    </w:p>
    <w:p w:rsidR="00F32FD7" w:rsidRPr="003D3E60" w:rsidRDefault="00F32FD7" w:rsidP="00F32FD7">
      <w:pPr>
        <w:pStyle w:val="ListParagraph"/>
        <w:rPr>
          <w:rFonts w:cs="Arial"/>
          <w:sz w:val="22"/>
          <w:szCs w:val="22"/>
        </w:rPr>
      </w:pPr>
    </w:p>
    <w:p w:rsidR="00F32FD7" w:rsidRPr="003D3E60" w:rsidRDefault="00F32FD7" w:rsidP="00F32FD7">
      <w:pPr>
        <w:pStyle w:val="ListParagraph"/>
        <w:numPr>
          <w:ilvl w:val="0"/>
          <w:numId w:val="28"/>
        </w:numPr>
        <w:rPr>
          <w:rFonts w:cs="Arial"/>
          <w:sz w:val="22"/>
          <w:szCs w:val="22"/>
        </w:rPr>
      </w:pPr>
      <w:r w:rsidRPr="003D3E60">
        <w:rPr>
          <w:rFonts w:cs="Arial"/>
          <w:sz w:val="22"/>
          <w:szCs w:val="22"/>
        </w:rPr>
        <w:t>Location of probe placement:</w:t>
      </w:r>
    </w:p>
    <w:p w:rsidR="00F32FD7" w:rsidRPr="003D3E60" w:rsidRDefault="00F32FD7" w:rsidP="00F32FD7">
      <w:pPr>
        <w:pStyle w:val="ListParagraph"/>
        <w:numPr>
          <w:ilvl w:val="0"/>
          <w:numId w:val="28"/>
        </w:numPr>
        <w:rPr>
          <w:rFonts w:cs="Arial"/>
          <w:sz w:val="22"/>
          <w:szCs w:val="22"/>
        </w:rPr>
      </w:pPr>
      <w:r w:rsidRPr="003D3E60">
        <w:rPr>
          <w:rFonts w:cs="Arial"/>
          <w:sz w:val="22"/>
          <w:szCs w:val="22"/>
        </w:rPr>
        <w:t xml:space="preserve">Number </w:t>
      </w:r>
      <w:r w:rsidR="006C3BDD" w:rsidRPr="003D3E60">
        <w:rPr>
          <w:rFonts w:cs="Arial"/>
          <w:sz w:val="22"/>
          <w:szCs w:val="22"/>
        </w:rPr>
        <w:t>of probes:</w:t>
      </w:r>
    </w:p>
    <w:p w:rsidR="002D0BE2" w:rsidRPr="003D3E60" w:rsidRDefault="002D0BE2" w:rsidP="00F32FD7">
      <w:pPr>
        <w:pStyle w:val="ListParagraph"/>
        <w:numPr>
          <w:ilvl w:val="0"/>
          <w:numId w:val="28"/>
        </w:numPr>
        <w:rPr>
          <w:rFonts w:cs="Arial"/>
          <w:sz w:val="22"/>
          <w:szCs w:val="22"/>
        </w:rPr>
      </w:pPr>
      <w:r w:rsidRPr="003D3E60">
        <w:rPr>
          <w:rFonts w:cs="Arial"/>
          <w:sz w:val="22"/>
          <w:szCs w:val="22"/>
        </w:rPr>
        <w:t>Probe molecular weight cut-off:</w:t>
      </w:r>
    </w:p>
    <w:p w:rsidR="002D0BE2" w:rsidRPr="003D3E60" w:rsidRDefault="002D0BE2" w:rsidP="00F32FD7">
      <w:pPr>
        <w:pStyle w:val="ListParagraph"/>
        <w:numPr>
          <w:ilvl w:val="0"/>
          <w:numId w:val="28"/>
        </w:numPr>
        <w:rPr>
          <w:rFonts w:cs="Arial"/>
          <w:sz w:val="22"/>
          <w:szCs w:val="22"/>
        </w:rPr>
      </w:pPr>
      <w:r w:rsidRPr="003D3E60">
        <w:rPr>
          <w:rFonts w:cs="Arial"/>
          <w:sz w:val="22"/>
          <w:szCs w:val="22"/>
        </w:rPr>
        <w:t>Membrane length:</w:t>
      </w:r>
    </w:p>
    <w:p w:rsidR="002D0BE2" w:rsidRPr="003D3E60" w:rsidRDefault="002D0BE2" w:rsidP="00F32FD7">
      <w:pPr>
        <w:pStyle w:val="ListParagraph"/>
        <w:numPr>
          <w:ilvl w:val="0"/>
          <w:numId w:val="28"/>
        </w:numPr>
        <w:rPr>
          <w:rFonts w:cs="Arial"/>
          <w:sz w:val="22"/>
          <w:szCs w:val="22"/>
        </w:rPr>
      </w:pPr>
      <w:r w:rsidRPr="003D3E60">
        <w:rPr>
          <w:rFonts w:cs="Arial"/>
          <w:sz w:val="22"/>
          <w:szCs w:val="22"/>
        </w:rPr>
        <w:t>Manufacturer:</w:t>
      </w:r>
    </w:p>
    <w:p w:rsidR="002D0BE2" w:rsidRPr="003D3E60" w:rsidRDefault="002D0BE2" w:rsidP="00F32FD7">
      <w:pPr>
        <w:pStyle w:val="ListParagraph"/>
        <w:numPr>
          <w:ilvl w:val="0"/>
          <w:numId w:val="28"/>
        </w:numPr>
        <w:rPr>
          <w:rFonts w:cs="Arial"/>
          <w:sz w:val="22"/>
          <w:szCs w:val="22"/>
        </w:rPr>
      </w:pPr>
      <w:r w:rsidRPr="003D3E60">
        <w:rPr>
          <w:rFonts w:cs="Arial"/>
          <w:sz w:val="22"/>
          <w:szCs w:val="22"/>
        </w:rPr>
        <w:t>Model #:</w:t>
      </w:r>
    </w:p>
    <w:p w:rsidR="006C3BDD" w:rsidRPr="003D3E60" w:rsidRDefault="006C3BDD" w:rsidP="00F32FD7">
      <w:pPr>
        <w:pStyle w:val="ListParagraph"/>
        <w:numPr>
          <w:ilvl w:val="0"/>
          <w:numId w:val="28"/>
        </w:numPr>
        <w:rPr>
          <w:rFonts w:cs="Arial"/>
          <w:sz w:val="22"/>
          <w:szCs w:val="22"/>
        </w:rPr>
      </w:pPr>
      <w:r w:rsidRPr="003D3E60">
        <w:rPr>
          <w:rFonts w:cs="Arial"/>
          <w:sz w:val="22"/>
          <w:szCs w:val="22"/>
        </w:rPr>
        <w:t>Time from ictus to monitoring:</w:t>
      </w:r>
    </w:p>
    <w:p w:rsidR="006C3BDD" w:rsidRPr="003D3E60" w:rsidRDefault="00C43C00" w:rsidP="00F32FD7">
      <w:pPr>
        <w:pStyle w:val="ListParagraph"/>
        <w:numPr>
          <w:ilvl w:val="0"/>
          <w:numId w:val="28"/>
        </w:numPr>
        <w:rPr>
          <w:rFonts w:cs="Arial"/>
          <w:sz w:val="22"/>
          <w:szCs w:val="22"/>
        </w:rPr>
      </w:pPr>
      <w:r w:rsidRPr="003D3E60">
        <w:rPr>
          <w:rFonts w:cs="Arial"/>
          <w:sz w:val="22"/>
          <w:szCs w:val="22"/>
        </w:rPr>
        <w:t>C</w:t>
      </w:r>
      <w:r w:rsidR="006C3BDD" w:rsidRPr="003D3E60">
        <w:rPr>
          <w:rFonts w:cs="Arial"/>
          <w:sz w:val="22"/>
          <w:szCs w:val="22"/>
        </w:rPr>
        <w:t>omposition and source of the microdialysate:</w:t>
      </w:r>
    </w:p>
    <w:p w:rsidR="00C94FE0" w:rsidRPr="003D3E60" w:rsidRDefault="00C94FE0" w:rsidP="00F32FD7">
      <w:pPr>
        <w:pStyle w:val="ListParagraph"/>
        <w:numPr>
          <w:ilvl w:val="0"/>
          <w:numId w:val="28"/>
        </w:numPr>
        <w:rPr>
          <w:rFonts w:cs="Arial"/>
          <w:sz w:val="22"/>
          <w:szCs w:val="22"/>
        </w:rPr>
      </w:pPr>
      <w:r w:rsidRPr="003D3E60">
        <w:rPr>
          <w:rFonts w:cs="Arial"/>
          <w:sz w:val="22"/>
          <w:szCs w:val="22"/>
        </w:rPr>
        <w:t>Analyte values (mmol/l):</w:t>
      </w:r>
    </w:p>
    <w:p w:rsidR="000736D6" w:rsidRPr="003D3E60" w:rsidRDefault="000736D6" w:rsidP="00C94FE0">
      <w:pPr>
        <w:pStyle w:val="ListParagraph"/>
        <w:numPr>
          <w:ilvl w:val="1"/>
          <w:numId w:val="28"/>
        </w:numPr>
        <w:rPr>
          <w:rFonts w:cs="Arial"/>
          <w:sz w:val="22"/>
          <w:szCs w:val="22"/>
        </w:rPr>
      </w:pPr>
      <w:r w:rsidRPr="003D3E60">
        <w:rPr>
          <w:rFonts w:cs="Arial"/>
          <w:sz w:val="22"/>
          <w:szCs w:val="22"/>
        </w:rPr>
        <w:t>Glucose:</w:t>
      </w:r>
    </w:p>
    <w:p w:rsidR="000736D6" w:rsidRPr="003D3E60" w:rsidRDefault="000736D6" w:rsidP="00C94FE0">
      <w:pPr>
        <w:pStyle w:val="ListParagraph"/>
        <w:numPr>
          <w:ilvl w:val="1"/>
          <w:numId w:val="28"/>
        </w:numPr>
        <w:rPr>
          <w:rFonts w:cs="Arial"/>
          <w:sz w:val="22"/>
          <w:szCs w:val="22"/>
        </w:rPr>
      </w:pPr>
      <w:r w:rsidRPr="003D3E60">
        <w:rPr>
          <w:rFonts w:cs="Arial"/>
          <w:sz w:val="22"/>
          <w:szCs w:val="22"/>
        </w:rPr>
        <w:t>Pyruvate:</w:t>
      </w:r>
    </w:p>
    <w:p w:rsidR="000736D6" w:rsidRPr="003D3E60" w:rsidRDefault="000736D6" w:rsidP="00C94FE0">
      <w:pPr>
        <w:pStyle w:val="ListParagraph"/>
        <w:numPr>
          <w:ilvl w:val="1"/>
          <w:numId w:val="28"/>
        </w:numPr>
        <w:rPr>
          <w:rFonts w:cs="Arial"/>
          <w:sz w:val="22"/>
          <w:szCs w:val="22"/>
        </w:rPr>
      </w:pPr>
      <w:r w:rsidRPr="003D3E60">
        <w:rPr>
          <w:rFonts w:cs="Arial"/>
          <w:sz w:val="22"/>
          <w:szCs w:val="22"/>
        </w:rPr>
        <w:t>Lactate:</w:t>
      </w:r>
    </w:p>
    <w:p w:rsidR="000736D6" w:rsidRPr="003D3E60" w:rsidRDefault="000736D6" w:rsidP="00C94FE0">
      <w:pPr>
        <w:pStyle w:val="ListParagraph"/>
        <w:numPr>
          <w:ilvl w:val="1"/>
          <w:numId w:val="28"/>
        </w:numPr>
        <w:rPr>
          <w:rFonts w:cs="Arial"/>
          <w:sz w:val="22"/>
          <w:szCs w:val="22"/>
        </w:rPr>
      </w:pPr>
      <w:r w:rsidRPr="003D3E60">
        <w:rPr>
          <w:rFonts w:cs="Arial"/>
          <w:sz w:val="22"/>
          <w:szCs w:val="22"/>
        </w:rPr>
        <w:t>L/P ratio:</w:t>
      </w:r>
    </w:p>
    <w:p w:rsidR="000736D6" w:rsidRPr="003D3E60" w:rsidRDefault="000736D6" w:rsidP="00155D5E">
      <w:pPr>
        <w:pStyle w:val="ListParagraph"/>
        <w:numPr>
          <w:ilvl w:val="0"/>
          <w:numId w:val="28"/>
        </w:numPr>
        <w:rPr>
          <w:rFonts w:cs="Arial"/>
          <w:sz w:val="22"/>
          <w:szCs w:val="22"/>
        </w:rPr>
      </w:pPr>
      <w:r w:rsidRPr="003D3E60">
        <w:rPr>
          <w:rFonts w:cs="Arial"/>
          <w:sz w:val="22"/>
          <w:szCs w:val="22"/>
        </w:rPr>
        <w:t>Any novel target analytes?</w:t>
      </w:r>
    </w:p>
    <w:p w:rsidR="000736D6" w:rsidRPr="003D3E60" w:rsidRDefault="004F1639" w:rsidP="00C94FE0">
      <w:pPr>
        <w:pStyle w:val="ListParagraph"/>
        <w:ind w:left="1080" w:firstLine="360"/>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0736D6"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0736D6" w:rsidRPr="003D3E60">
        <w:rPr>
          <w:rFonts w:cs="Arial"/>
          <w:sz w:val="22"/>
          <w:szCs w:val="22"/>
        </w:rPr>
        <w:t xml:space="preserve"> Yes</w:t>
      </w:r>
    </w:p>
    <w:p w:rsidR="000736D6" w:rsidRPr="003D3E60" w:rsidRDefault="004F1639" w:rsidP="00C94FE0">
      <w:pPr>
        <w:pStyle w:val="ListParagraph"/>
        <w:ind w:left="1080" w:firstLine="360"/>
        <w:rPr>
          <w:rFonts w:cs="Arial"/>
          <w:sz w:val="22"/>
          <w:szCs w:val="22"/>
        </w:rPr>
      </w:pPr>
      <w:r w:rsidRPr="003D3E60">
        <w:rPr>
          <w:rFonts w:cs="Arial"/>
          <w:sz w:val="22"/>
          <w:szCs w:val="22"/>
        </w:rPr>
        <w:fldChar w:fldCharType="begin">
          <w:ffData>
            <w:name w:val=""/>
            <w:enabled/>
            <w:calcOnExit w:val="0"/>
            <w:statusText w:type="text" w:val="No"/>
            <w:checkBox>
              <w:sizeAuto/>
              <w:default w:val="0"/>
            </w:checkBox>
          </w:ffData>
        </w:fldChar>
      </w:r>
      <w:r w:rsidR="000736D6"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0736D6" w:rsidRPr="003D3E60">
        <w:rPr>
          <w:rFonts w:cs="Arial"/>
          <w:sz w:val="22"/>
          <w:szCs w:val="22"/>
        </w:rPr>
        <w:t xml:space="preserve"> No</w:t>
      </w:r>
    </w:p>
    <w:p w:rsidR="000736D6" w:rsidRPr="003D3E60" w:rsidRDefault="001B570E" w:rsidP="00494127">
      <w:pPr>
        <w:pStyle w:val="ListParagraph"/>
        <w:numPr>
          <w:ilvl w:val="0"/>
          <w:numId w:val="27"/>
        </w:numPr>
        <w:rPr>
          <w:rFonts w:cs="Arial"/>
          <w:sz w:val="22"/>
          <w:szCs w:val="22"/>
        </w:rPr>
      </w:pPr>
      <w:r w:rsidRPr="003D3E60">
        <w:rPr>
          <w:rFonts w:cs="Arial"/>
          <w:sz w:val="22"/>
          <w:szCs w:val="22"/>
        </w:rPr>
        <w:t>***</w:t>
      </w:r>
      <w:r w:rsidR="00494127" w:rsidRPr="003D3E60">
        <w:rPr>
          <w:rFonts w:cs="Arial"/>
          <w:sz w:val="22"/>
          <w:szCs w:val="22"/>
        </w:rPr>
        <w:t>For multiplex platforms (p</w:t>
      </w:r>
      <w:r w:rsidR="00EA73F3" w:rsidRPr="003D3E60">
        <w:rPr>
          <w:rFonts w:cs="Arial"/>
          <w:sz w:val="22"/>
          <w:szCs w:val="22"/>
        </w:rPr>
        <w:t>roteomics, metabolomics, luminex</w:t>
      </w:r>
      <w:r w:rsidR="00494127" w:rsidRPr="003D3E60">
        <w:rPr>
          <w:rFonts w:cs="Arial"/>
          <w:sz w:val="22"/>
          <w:szCs w:val="22"/>
        </w:rPr>
        <w:t xml:space="preserve"> assays):</w:t>
      </w:r>
    </w:p>
    <w:p w:rsidR="00494127" w:rsidRPr="003D3E60" w:rsidRDefault="00494127" w:rsidP="00494127">
      <w:pPr>
        <w:pStyle w:val="ListParagraph"/>
        <w:numPr>
          <w:ilvl w:val="1"/>
          <w:numId w:val="27"/>
        </w:numPr>
        <w:rPr>
          <w:rFonts w:cs="Arial"/>
          <w:sz w:val="22"/>
          <w:szCs w:val="22"/>
        </w:rPr>
      </w:pPr>
      <w:r w:rsidRPr="003D3E60">
        <w:rPr>
          <w:rFonts w:cs="Arial"/>
          <w:sz w:val="22"/>
          <w:szCs w:val="22"/>
        </w:rPr>
        <w:t>Normalization techniques:</w:t>
      </w:r>
    </w:p>
    <w:p w:rsidR="00494127" w:rsidRPr="003D3E60" w:rsidRDefault="00494127" w:rsidP="00494127">
      <w:pPr>
        <w:pStyle w:val="ListParagraph"/>
        <w:numPr>
          <w:ilvl w:val="1"/>
          <w:numId w:val="27"/>
        </w:numPr>
        <w:rPr>
          <w:rFonts w:cs="Arial"/>
          <w:sz w:val="22"/>
          <w:szCs w:val="22"/>
        </w:rPr>
      </w:pPr>
      <w:r w:rsidRPr="003D3E60">
        <w:rPr>
          <w:rFonts w:cs="Arial"/>
          <w:sz w:val="22"/>
          <w:szCs w:val="22"/>
        </w:rPr>
        <w:t>Presence of bat</w:t>
      </w:r>
      <w:r w:rsidR="00155D5E" w:rsidRPr="003D3E60">
        <w:rPr>
          <w:rFonts w:cs="Arial"/>
          <w:sz w:val="22"/>
          <w:szCs w:val="22"/>
        </w:rPr>
        <w:t>ch</w:t>
      </w:r>
      <w:r w:rsidRPr="003D3E60">
        <w:rPr>
          <w:rFonts w:cs="Arial"/>
          <w:sz w:val="22"/>
          <w:szCs w:val="22"/>
        </w:rPr>
        <w:t>-effect?</w:t>
      </w:r>
    </w:p>
    <w:p w:rsidR="00494127" w:rsidRPr="003D3E60" w:rsidRDefault="004F1639" w:rsidP="00494127">
      <w:pPr>
        <w:pStyle w:val="ListParagraph"/>
        <w:ind w:firstLine="720"/>
        <w:rPr>
          <w:rFonts w:cs="Arial"/>
          <w:sz w:val="22"/>
          <w:szCs w:val="22"/>
        </w:rPr>
      </w:pPr>
      <w:r w:rsidRPr="003D3E60">
        <w:rPr>
          <w:rFonts w:cs="Arial"/>
          <w:sz w:val="22"/>
          <w:szCs w:val="22"/>
        </w:rPr>
        <w:fldChar w:fldCharType="begin">
          <w:ffData>
            <w:name w:val=""/>
            <w:enabled/>
            <w:calcOnExit w:val="0"/>
            <w:statusText w:type="text" w:val="Yes"/>
            <w:checkBox>
              <w:sizeAuto/>
              <w:default w:val="0"/>
            </w:checkBox>
          </w:ffData>
        </w:fldChar>
      </w:r>
      <w:r w:rsidR="00494127"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494127" w:rsidRPr="003D3E60">
        <w:rPr>
          <w:rFonts w:cs="Arial"/>
          <w:sz w:val="22"/>
          <w:szCs w:val="22"/>
        </w:rPr>
        <w:t xml:space="preserve"> Yes</w:t>
      </w:r>
    </w:p>
    <w:p w:rsidR="00494127" w:rsidRPr="003D3E60" w:rsidRDefault="004F1639" w:rsidP="00494127">
      <w:pPr>
        <w:ind w:left="720" w:firstLine="720"/>
        <w:rPr>
          <w:rFonts w:cs="Arial"/>
          <w:sz w:val="22"/>
          <w:szCs w:val="22"/>
        </w:rPr>
      </w:pPr>
      <w:r w:rsidRPr="003D3E60">
        <w:rPr>
          <w:rFonts w:cs="Arial"/>
          <w:sz w:val="22"/>
          <w:szCs w:val="22"/>
        </w:rPr>
        <w:fldChar w:fldCharType="begin">
          <w:ffData>
            <w:name w:val=""/>
            <w:enabled/>
            <w:calcOnExit w:val="0"/>
            <w:statusText w:type="text" w:val="No"/>
            <w:checkBox>
              <w:sizeAuto/>
              <w:default w:val="0"/>
            </w:checkBox>
          </w:ffData>
        </w:fldChar>
      </w:r>
      <w:r w:rsidR="00494127" w:rsidRPr="003D3E60">
        <w:rPr>
          <w:rFonts w:cs="Arial"/>
          <w:sz w:val="22"/>
          <w:szCs w:val="22"/>
        </w:rPr>
        <w:instrText xml:space="preserve"> FORMCHECKBOX </w:instrText>
      </w:r>
      <w:r>
        <w:rPr>
          <w:rFonts w:cs="Arial"/>
          <w:sz w:val="22"/>
          <w:szCs w:val="22"/>
        </w:rPr>
      </w:r>
      <w:r>
        <w:rPr>
          <w:rFonts w:cs="Arial"/>
          <w:sz w:val="22"/>
          <w:szCs w:val="22"/>
        </w:rPr>
        <w:fldChar w:fldCharType="separate"/>
      </w:r>
      <w:r w:rsidRPr="003D3E60">
        <w:rPr>
          <w:rFonts w:cs="Arial"/>
          <w:sz w:val="22"/>
          <w:szCs w:val="22"/>
        </w:rPr>
        <w:fldChar w:fldCharType="end"/>
      </w:r>
      <w:r w:rsidR="00494127" w:rsidRPr="003D3E60">
        <w:rPr>
          <w:rFonts w:cs="Arial"/>
          <w:sz w:val="22"/>
          <w:szCs w:val="22"/>
        </w:rPr>
        <w:t xml:space="preserve"> No</w:t>
      </w:r>
    </w:p>
    <w:p w:rsidR="00494127" w:rsidRPr="003D3E60" w:rsidRDefault="0007630C" w:rsidP="00494127">
      <w:pPr>
        <w:pStyle w:val="ListParagraph"/>
        <w:numPr>
          <w:ilvl w:val="1"/>
          <w:numId w:val="27"/>
        </w:numPr>
        <w:rPr>
          <w:rFonts w:cs="Arial"/>
          <w:sz w:val="22"/>
          <w:szCs w:val="22"/>
        </w:rPr>
      </w:pPr>
      <w:r w:rsidRPr="003D3E60">
        <w:rPr>
          <w:rFonts w:cs="Arial"/>
          <w:sz w:val="22"/>
          <w:szCs w:val="22"/>
        </w:rPr>
        <w:t>Statistical methodology used to address multiple hypothesis testing:</w:t>
      </w:r>
    </w:p>
    <w:p w:rsidR="006C3BDD" w:rsidRPr="003D3E60" w:rsidRDefault="006C3BDD" w:rsidP="006C3BDD">
      <w:pPr>
        <w:pStyle w:val="ListParagraph"/>
        <w:ind w:left="1080"/>
        <w:rPr>
          <w:rFonts w:cs="Arial"/>
          <w:sz w:val="22"/>
          <w:szCs w:val="22"/>
        </w:rPr>
      </w:pPr>
    </w:p>
    <w:p w:rsidR="00E264C5" w:rsidRPr="003D3E60" w:rsidRDefault="00E264C5" w:rsidP="00E264C5">
      <w:pPr>
        <w:pStyle w:val="ListParagraph"/>
        <w:rPr>
          <w:rFonts w:cs="Arial"/>
          <w:sz w:val="22"/>
          <w:szCs w:val="22"/>
        </w:rPr>
      </w:pPr>
    </w:p>
    <w:p w:rsidR="00530514" w:rsidRPr="003D3E60" w:rsidRDefault="00530514" w:rsidP="001927D6">
      <w:pPr>
        <w:pStyle w:val="ListParagraph"/>
        <w:rPr>
          <w:rFonts w:cs="Arial"/>
          <w:sz w:val="22"/>
          <w:szCs w:val="22"/>
        </w:rPr>
      </w:pPr>
    </w:p>
    <w:p w:rsidR="00530514" w:rsidRPr="003D3E60" w:rsidRDefault="00530514" w:rsidP="001927D6">
      <w:pPr>
        <w:pStyle w:val="ListParagraph"/>
        <w:rPr>
          <w:rFonts w:cs="Arial"/>
          <w:sz w:val="22"/>
          <w:szCs w:val="22"/>
        </w:rPr>
      </w:pPr>
    </w:p>
    <w:p w:rsidR="00530514" w:rsidRPr="003D3E60" w:rsidRDefault="00530514" w:rsidP="00903094">
      <w:pPr>
        <w:rPr>
          <w:rFonts w:cs="Arial"/>
          <w:sz w:val="22"/>
          <w:szCs w:val="22"/>
        </w:rPr>
      </w:pPr>
    </w:p>
    <w:p w:rsidR="001927D6" w:rsidRPr="003D3E60" w:rsidRDefault="001927D6" w:rsidP="001927D6">
      <w:pPr>
        <w:pStyle w:val="ListParagraph"/>
        <w:rPr>
          <w:rFonts w:cs="Arial"/>
          <w:sz w:val="22"/>
          <w:szCs w:val="22"/>
        </w:rPr>
      </w:pPr>
    </w:p>
    <w:p w:rsidR="00AF243E" w:rsidRPr="003D3E60" w:rsidRDefault="00AF243E" w:rsidP="00AF243E">
      <w:pPr>
        <w:pStyle w:val="ListParagraph"/>
        <w:rPr>
          <w:rFonts w:cs="Arial"/>
          <w:sz w:val="22"/>
          <w:szCs w:val="22"/>
        </w:rPr>
      </w:pPr>
    </w:p>
    <w:p w:rsidR="000C4362" w:rsidRPr="003D3E60" w:rsidRDefault="000C4362" w:rsidP="00F05F51">
      <w:pPr>
        <w:pStyle w:val="Default"/>
        <w:tabs>
          <w:tab w:val="left" w:pos="2160"/>
          <w:tab w:val="left" w:pos="3240"/>
          <w:tab w:val="left" w:pos="7740"/>
        </w:tabs>
        <w:spacing w:before="120"/>
        <w:rPr>
          <w:rFonts w:ascii="Arial" w:hAnsi="Arial" w:cs="Arial"/>
          <w:sz w:val="22"/>
          <w:szCs w:val="22"/>
        </w:rPr>
      </w:pPr>
    </w:p>
    <w:p w:rsidR="000C4362" w:rsidRPr="003D3E60" w:rsidRDefault="000C4362" w:rsidP="000C4362">
      <w:pPr>
        <w:pStyle w:val="Default"/>
        <w:numPr>
          <w:ilvl w:val="0"/>
          <w:numId w:val="27"/>
        </w:numPr>
        <w:tabs>
          <w:tab w:val="left" w:pos="2160"/>
          <w:tab w:val="left" w:pos="3240"/>
          <w:tab w:val="left" w:pos="7740"/>
        </w:tabs>
        <w:spacing w:before="120"/>
        <w:rPr>
          <w:rFonts w:ascii="Arial" w:hAnsi="Arial" w:cs="Arial"/>
          <w:sz w:val="22"/>
          <w:szCs w:val="22"/>
        </w:rPr>
        <w:sectPr w:rsidR="000C4362" w:rsidRPr="003D3E60" w:rsidSect="00B05A32">
          <w:type w:val="continuous"/>
          <w:pgSz w:w="12240" w:h="15840"/>
          <w:pgMar w:top="960" w:right="720" w:bottom="1080" w:left="720" w:header="720" w:footer="450" w:gutter="0"/>
          <w:cols w:space="720"/>
          <w:docGrid w:linePitch="360"/>
        </w:sectPr>
      </w:pPr>
    </w:p>
    <w:p w:rsidR="008A444A" w:rsidRPr="003D3E60" w:rsidRDefault="008A444A" w:rsidP="008A444A">
      <w:pPr>
        <w:pStyle w:val="Heading2"/>
        <w:jc w:val="left"/>
        <w:rPr>
          <w:b w:val="0"/>
        </w:rPr>
      </w:pPr>
      <w:r w:rsidRPr="003D3E60">
        <w:rPr>
          <w:b w:val="0"/>
        </w:rPr>
        <w:lastRenderedPageBreak/>
        <w:t>General Instructions</w:t>
      </w:r>
    </w:p>
    <w:p w:rsidR="008A444A" w:rsidRPr="003D3E60" w:rsidRDefault="008A444A" w:rsidP="008A444A">
      <w:pPr>
        <w:spacing w:before="120" w:after="60"/>
        <w:rPr>
          <w:rFonts w:cs="Arial"/>
          <w:sz w:val="22"/>
          <w:szCs w:val="22"/>
        </w:rPr>
      </w:pPr>
      <w:r w:rsidRPr="003D3E60">
        <w:rPr>
          <w:rFonts w:cs="Arial"/>
          <w:sz w:val="22"/>
          <w:szCs w:val="22"/>
        </w:rPr>
        <w:t xml:space="preserve">Important note: </w:t>
      </w:r>
      <w:r w:rsidR="007A135E" w:rsidRPr="003D3E60">
        <w:rPr>
          <w:rFonts w:cs="Arial"/>
          <w:sz w:val="22"/>
          <w:szCs w:val="22"/>
        </w:rPr>
        <w:t>This case report form (CRF) contains data elements that are recommended for biospecimen methodology. Some</w:t>
      </w:r>
      <w:r w:rsidRPr="003D3E60">
        <w:rPr>
          <w:rFonts w:cs="Arial"/>
          <w:sz w:val="22"/>
          <w:szCs w:val="22"/>
        </w:rPr>
        <w:t xml:space="preserve"> of the data elements included on this CRF Module are classified as Core</w:t>
      </w:r>
      <w:r w:rsidR="007A135E" w:rsidRPr="003D3E60">
        <w:rPr>
          <w:rFonts w:cs="Arial"/>
          <w:sz w:val="22"/>
          <w:szCs w:val="22"/>
        </w:rPr>
        <w:t xml:space="preserve">, </w:t>
      </w:r>
      <w:r w:rsidRPr="003D3E60">
        <w:rPr>
          <w:rFonts w:cs="Arial"/>
          <w:sz w:val="22"/>
          <w:szCs w:val="22"/>
        </w:rPr>
        <w:t>Supplemental – Highly Recommended or Exploratory, as indicated by asterisks below:</w:t>
      </w:r>
    </w:p>
    <w:p w:rsidR="008A444A" w:rsidRPr="003D3E60" w:rsidRDefault="007A135E" w:rsidP="008A444A">
      <w:pPr>
        <w:spacing w:before="120" w:after="60"/>
        <w:rPr>
          <w:rFonts w:cs="Arial"/>
          <w:sz w:val="22"/>
          <w:szCs w:val="22"/>
        </w:rPr>
      </w:pPr>
      <w:r w:rsidRPr="003D3E60">
        <w:rPr>
          <w:rFonts w:cs="Arial"/>
          <w:sz w:val="22"/>
          <w:szCs w:val="22"/>
        </w:rPr>
        <w:t>*Element is classified as Core</w:t>
      </w:r>
    </w:p>
    <w:p w:rsidR="008A444A" w:rsidRPr="003D3E60" w:rsidRDefault="008A444A" w:rsidP="008A444A">
      <w:pPr>
        <w:spacing w:before="120" w:after="60"/>
        <w:rPr>
          <w:rFonts w:cs="Arial"/>
          <w:sz w:val="22"/>
          <w:szCs w:val="22"/>
        </w:rPr>
      </w:pPr>
      <w:r w:rsidRPr="003D3E60">
        <w:rPr>
          <w:rFonts w:cs="Arial"/>
          <w:sz w:val="22"/>
          <w:szCs w:val="22"/>
        </w:rPr>
        <w:t>***Element is classified as Exploratory</w:t>
      </w:r>
    </w:p>
    <w:p w:rsidR="008A444A" w:rsidRPr="003D3E60" w:rsidRDefault="008A444A" w:rsidP="008A444A">
      <w:pPr>
        <w:spacing w:before="120" w:after="60"/>
        <w:rPr>
          <w:rFonts w:cs="Arial"/>
          <w:sz w:val="22"/>
          <w:szCs w:val="22"/>
        </w:rPr>
      </w:pPr>
      <w:r w:rsidRPr="003D3E60">
        <w:rPr>
          <w:rFonts w:cs="Arial"/>
          <w:sz w:val="22"/>
          <w:szCs w:val="22"/>
        </w:rPr>
        <w:t>All other elements are Supplemental and should only be collected if the research team considers them appropriate for their study. Please see the Data Dictionary for element classifications.</w:t>
      </w:r>
      <w:r w:rsidR="007A135E" w:rsidRPr="003D3E60">
        <w:rPr>
          <w:rFonts w:cs="Arial"/>
          <w:sz w:val="22"/>
          <w:szCs w:val="22"/>
        </w:rPr>
        <w:t xml:space="preserve"> Elements that are classified as Exploratory are those emerging molecular targets that may be recommended for more advanced and extended studies directed at a molecular mechanism that the biomarker measures.</w:t>
      </w:r>
    </w:p>
    <w:p w:rsidR="00511408" w:rsidRPr="003D3E60" w:rsidRDefault="00E13F6C">
      <w:pPr>
        <w:pStyle w:val="Heading2"/>
        <w:jc w:val="left"/>
        <w:rPr>
          <w:b w:val="0"/>
        </w:rPr>
      </w:pPr>
      <w:r w:rsidRPr="003D3E60">
        <w:rPr>
          <w:b w:val="0"/>
        </w:rPr>
        <w:t>Specific Instructions</w:t>
      </w:r>
    </w:p>
    <w:p w:rsidR="008F351E" w:rsidRPr="003D3E60" w:rsidRDefault="00C434BC" w:rsidP="00F05F51">
      <w:pPr>
        <w:tabs>
          <w:tab w:val="left" w:pos="720"/>
        </w:tabs>
        <w:spacing w:after="120"/>
        <w:rPr>
          <w:rFonts w:cs="Arial"/>
          <w:sz w:val="22"/>
          <w:szCs w:val="22"/>
        </w:rPr>
      </w:pPr>
      <w:r w:rsidRPr="003D3E60">
        <w:rPr>
          <w:rFonts w:cs="Arial"/>
          <w:sz w:val="22"/>
          <w:szCs w:val="22"/>
        </w:rPr>
        <w:t>Please see the Data Dictionary for definitions for each of the data elements included in this CRF Module.</w:t>
      </w:r>
    </w:p>
    <w:p w:rsidR="001472E5" w:rsidRPr="003D3E60" w:rsidRDefault="001472E5" w:rsidP="008B6AC5">
      <w:pPr>
        <w:numPr>
          <w:ilvl w:val="0"/>
          <w:numId w:val="18"/>
        </w:numPr>
        <w:tabs>
          <w:tab w:val="left" w:pos="-3510"/>
          <w:tab w:val="left" w:pos="-3420"/>
        </w:tabs>
        <w:spacing w:after="120"/>
        <w:rPr>
          <w:rFonts w:cs="Arial"/>
          <w:sz w:val="22"/>
          <w:szCs w:val="22"/>
        </w:rPr>
      </w:pPr>
      <w:r w:rsidRPr="003D3E60">
        <w:rPr>
          <w:rFonts w:cs="Arial"/>
          <w:sz w:val="22"/>
          <w:szCs w:val="22"/>
        </w:rPr>
        <w:t>Sample source: Biological fluid includes CSF, plasma, microdialysate, urine, etc.</w:t>
      </w:r>
    </w:p>
    <w:p w:rsidR="0059294F" w:rsidRPr="003D3E60" w:rsidRDefault="0059294F" w:rsidP="008B6AC5">
      <w:pPr>
        <w:numPr>
          <w:ilvl w:val="0"/>
          <w:numId w:val="18"/>
        </w:numPr>
        <w:tabs>
          <w:tab w:val="left" w:pos="-3510"/>
          <w:tab w:val="left" w:pos="-3420"/>
        </w:tabs>
        <w:spacing w:after="120"/>
        <w:rPr>
          <w:rFonts w:cs="Arial"/>
          <w:sz w:val="22"/>
          <w:szCs w:val="22"/>
        </w:rPr>
      </w:pPr>
      <w:r w:rsidRPr="003D3E60">
        <w:rPr>
          <w:rFonts w:cs="Arial"/>
          <w:sz w:val="22"/>
          <w:szCs w:val="22"/>
        </w:rPr>
        <w:t>Conditions excluded: Certain conditions may alter normal biomarker composition and inclusion/exclusion should be carefully considered.</w:t>
      </w:r>
    </w:p>
    <w:p w:rsidR="0059294F" w:rsidRPr="003D3E60" w:rsidRDefault="0059294F" w:rsidP="0059294F">
      <w:pPr>
        <w:numPr>
          <w:ilvl w:val="1"/>
          <w:numId w:val="18"/>
        </w:numPr>
        <w:rPr>
          <w:rFonts w:cs="Arial"/>
          <w:sz w:val="22"/>
          <w:szCs w:val="22"/>
        </w:rPr>
      </w:pPr>
      <w:r w:rsidRPr="003D3E60">
        <w:rPr>
          <w:rFonts w:cs="Arial"/>
          <w:sz w:val="22"/>
          <w:szCs w:val="22"/>
        </w:rPr>
        <w:t>Infections of the nervous system or the target organ system from which samples are collected</w:t>
      </w:r>
    </w:p>
    <w:p w:rsidR="0059294F" w:rsidRPr="003D3E60" w:rsidRDefault="0059294F" w:rsidP="0059294F">
      <w:pPr>
        <w:numPr>
          <w:ilvl w:val="1"/>
          <w:numId w:val="18"/>
        </w:numPr>
        <w:rPr>
          <w:rFonts w:cs="Arial"/>
          <w:sz w:val="22"/>
          <w:szCs w:val="22"/>
        </w:rPr>
      </w:pPr>
      <w:r w:rsidRPr="003D3E60">
        <w:rPr>
          <w:rFonts w:cs="Arial"/>
          <w:sz w:val="22"/>
          <w:szCs w:val="22"/>
        </w:rPr>
        <w:t>Inflammatory conditions, (e.g.</w:t>
      </w:r>
      <w:r w:rsidR="00C86B11">
        <w:rPr>
          <w:rFonts w:cs="Arial"/>
          <w:sz w:val="22"/>
          <w:szCs w:val="22"/>
        </w:rPr>
        <w:t>,</w:t>
      </w:r>
      <w:r w:rsidRPr="003D3E60">
        <w:rPr>
          <w:rFonts w:cs="Arial"/>
          <w:sz w:val="22"/>
          <w:szCs w:val="22"/>
        </w:rPr>
        <w:t xml:space="preserve"> vasculitis, nervous system involvement of systemic autoimmune disorders).  </w:t>
      </w:r>
    </w:p>
    <w:p w:rsidR="0059294F" w:rsidRPr="003D3E60" w:rsidRDefault="0059294F" w:rsidP="0059294F">
      <w:pPr>
        <w:numPr>
          <w:ilvl w:val="1"/>
          <w:numId w:val="18"/>
        </w:numPr>
        <w:tabs>
          <w:tab w:val="left" w:pos="-3510"/>
          <w:tab w:val="left" w:pos="-3420"/>
        </w:tabs>
        <w:spacing w:after="120"/>
        <w:rPr>
          <w:rFonts w:cs="Arial"/>
          <w:sz w:val="22"/>
          <w:szCs w:val="22"/>
        </w:rPr>
      </w:pPr>
      <w:r w:rsidRPr="003D3E60">
        <w:rPr>
          <w:rFonts w:cs="Arial"/>
          <w:sz w:val="22"/>
          <w:szCs w:val="22"/>
        </w:rPr>
        <w:t xml:space="preserve">Malignancy: changes serum/plasma analyte composition </w:t>
      </w:r>
    </w:p>
    <w:p w:rsidR="008E3622" w:rsidRPr="003D3E60" w:rsidRDefault="008E3622" w:rsidP="008B6AC5">
      <w:pPr>
        <w:numPr>
          <w:ilvl w:val="0"/>
          <w:numId w:val="18"/>
        </w:numPr>
        <w:tabs>
          <w:tab w:val="left" w:pos="-3510"/>
          <w:tab w:val="left" w:pos="-3420"/>
        </w:tabs>
        <w:spacing w:after="120"/>
        <w:rPr>
          <w:rFonts w:cs="Arial"/>
          <w:sz w:val="22"/>
          <w:szCs w:val="22"/>
        </w:rPr>
      </w:pPr>
      <w:r w:rsidRPr="003D3E60">
        <w:rPr>
          <w:rFonts w:cs="Arial"/>
          <w:sz w:val="22"/>
          <w:szCs w:val="22"/>
        </w:rPr>
        <w:t>Baseline specimen: Collected within 12 hours of initial hospital presentation</w:t>
      </w:r>
      <w:r w:rsidR="00D22B85">
        <w:rPr>
          <w:rFonts w:cs="Arial"/>
          <w:sz w:val="22"/>
          <w:szCs w:val="22"/>
        </w:rPr>
        <w:t>.</w:t>
      </w:r>
    </w:p>
    <w:p w:rsidR="00F104FF" w:rsidRPr="003D3E60" w:rsidRDefault="00F104FF" w:rsidP="008B6AC5">
      <w:pPr>
        <w:numPr>
          <w:ilvl w:val="0"/>
          <w:numId w:val="18"/>
        </w:numPr>
        <w:tabs>
          <w:tab w:val="left" w:pos="-3510"/>
          <w:tab w:val="left" w:pos="-3420"/>
        </w:tabs>
        <w:spacing w:after="120"/>
        <w:rPr>
          <w:rFonts w:cs="Arial"/>
          <w:sz w:val="22"/>
          <w:szCs w:val="22"/>
        </w:rPr>
      </w:pPr>
      <w:r w:rsidRPr="003D3E60">
        <w:rPr>
          <w:rFonts w:cs="Arial"/>
          <w:sz w:val="22"/>
          <w:szCs w:val="22"/>
        </w:rPr>
        <w:t>Site of sample acquisition (for blood/plasma/serum samples): Vascular access includes arterial or central venous catheters</w:t>
      </w:r>
      <w:r w:rsidR="00D22B85">
        <w:rPr>
          <w:rFonts w:cs="Arial"/>
          <w:sz w:val="22"/>
          <w:szCs w:val="22"/>
        </w:rPr>
        <w:t>.</w:t>
      </w:r>
    </w:p>
    <w:p w:rsidR="00C76E42" w:rsidRPr="003D3E60" w:rsidRDefault="00C76E42" w:rsidP="008B6AC5">
      <w:pPr>
        <w:numPr>
          <w:ilvl w:val="0"/>
          <w:numId w:val="18"/>
        </w:numPr>
        <w:tabs>
          <w:tab w:val="left" w:pos="-3510"/>
          <w:tab w:val="left" w:pos="-3420"/>
        </w:tabs>
        <w:spacing w:after="120"/>
        <w:rPr>
          <w:rFonts w:cs="Arial"/>
          <w:sz w:val="22"/>
          <w:szCs w:val="22"/>
        </w:rPr>
      </w:pPr>
      <w:r w:rsidRPr="003D3E60">
        <w:rPr>
          <w:rFonts w:cs="Arial"/>
          <w:sz w:val="22"/>
          <w:szCs w:val="22"/>
        </w:rPr>
        <w:t>Method of CSF acquisition: Collection catheter</w:t>
      </w:r>
      <w:r w:rsidR="009C24EA" w:rsidRPr="003D3E60">
        <w:rPr>
          <w:rFonts w:cs="Arial"/>
          <w:sz w:val="22"/>
          <w:szCs w:val="22"/>
        </w:rPr>
        <w:t>s include</w:t>
      </w:r>
      <w:r w:rsidRPr="003D3E60">
        <w:rPr>
          <w:rFonts w:cs="Arial"/>
          <w:sz w:val="22"/>
          <w:szCs w:val="22"/>
        </w:rPr>
        <w:t xml:space="preserve"> external ventricular and lumbar drain catheters.</w:t>
      </w:r>
      <w:r w:rsidR="009C24EA" w:rsidRPr="003D3E60">
        <w:rPr>
          <w:rFonts w:cs="Arial"/>
          <w:sz w:val="22"/>
          <w:szCs w:val="22"/>
        </w:rPr>
        <w:t xml:space="preserve"> Other methods can include VP shunt tap</w:t>
      </w:r>
      <w:r w:rsidR="00D22B85">
        <w:rPr>
          <w:rFonts w:cs="Arial"/>
          <w:sz w:val="22"/>
          <w:szCs w:val="22"/>
        </w:rPr>
        <w:t>.</w:t>
      </w:r>
    </w:p>
    <w:p w:rsidR="00DF74DF" w:rsidRPr="003D3E60" w:rsidRDefault="00DF74DF" w:rsidP="008B6AC5">
      <w:pPr>
        <w:numPr>
          <w:ilvl w:val="0"/>
          <w:numId w:val="18"/>
        </w:numPr>
        <w:tabs>
          <w:tab w:val="left" w:pos="-3510"/>
          <w:tab w:val="left" w:pos="-3420"/>
        </w:tabs>
        <w:spacing w:after="120"/>
        <w:rPr>
          <w:rFonts w:cs="Arial"/>
          <w:sz w:val="22"/>
          <w:szCs w:val="22"/>
        </w:rPr>
      </w:pPr>
      <w:r w:rsidRPr="003D3E60">
        <w:rPr>
          <w:rFonts w:cs="Arial"/>
          <w:sz w:val="22"/>
          <w:szCs w:val="22"/>
        </w:rPr>
        <w:t>Date of sample acquisition: relative to disease/event onset</w:t>
      </w:r>
    </w:p>
    <w:p w:rsidR="004F67B9" w:rsidRPr="003D3E60" w:rsidRDefault="004F67B9" w:rsidP="008B6AC5">
      <w:pPr>
        <w:numPr>
          <w:ilvl w:val="0"/>
          <w:numId w:val="18"/>
        </w:numPr>
        <w:tabs>
          <w:tab w:val="left" w:pos="-3510"/>
          <w:tab w:val="left" w:pos="-3420"/>
        </w:tabs>
        <w:spacing w:after="120"/>
        <w:rPr>
          <w:rFonts w:cs="Arial"/>
          <w:sz w:val="22"/>
          <w:szCs w:val="22"/>
        </w:rPr>
      </w:pPr>
      <w:r w:rsidRPr="003D3E60">
        <w:rPr>
          <w:rFonts w:cs="Arial"/>
          <w:sz w:val="22"/>
          <w:szCs w:val="22"/>
        </w:rPr>
        <w:t>Type of collection</w:t>
      </w:r>
      <w:r w:rsidR="00675F17" w:rsidRPr="003D3E60">
        <w:rPr>
          <w:rFonts w:cs="Arial"/>
          <w:sz w:val="22"/>
          <w:szCs w:val="22"/>
        </w:rPr>
        <w:t xml:space="preserve"> tubes: Recommended to use poly</w:t>
      </w:r>
      <w:r w:rsidRPr="003D3E60">
        <w:rPr>
          <w:rFonts w:cs="Arial"/>
          <w:sz w:val="22"/>
          <w:szCs w:val="22"/>
        </w:rPr>
        <w:t>propylene tubes, rather than polystyrene</w:t>
      </w:r>
      <w:r w:rsidR="00D22B85">
        <w:rPr>
          <w:rFonts w:cs="Arial"/>
          <w:sz w:val="22"/>
          <w:szCs w:val="22"/>
        </w:rPr>
        <w:t>.</w:t>
      </w:r>
    </w:p>
    <w:p w:rsidR="004751CD" w:rsidRPr="003D3E60" w:rsidRDefault="004751CD" w:rsidP="004751CD">
      <w:pPr>
        <w:numPr>
          <w:ilvl w:val="0"/>
          <w:numId w:val="18"/>
        </w:numPr>
        <w:tabs>
          <w:tab w:val="left" w:pos="-3510"/>
          <w:tab w:val="left" w:pos="-3420"/>
        </w:tabs>
        <w:spacing w:after="120"/>
        <w:rPr>
          <w:rFonts w:cs="Arial"/>
          <w:sz w:val="22"/>
          <w:szCs w:val="22"/>
        </w:rPr>
      </w:pPr>
      <w:r w:rsidRPr="003D3E60">
        <w:rPr>
          <w:rFonts w:cs="Arial"/>
          <w:sz w:val="22"/>
          <w:szCs w:val="22"/>
        </w:rPr>
        <w:t xml:space="preserve">Sample processing: </w:t>
      </w:r>
    </w:p>
    <w:p w:rsidR="004751CD" w:rsidRPr="003D3E60" w:rsidRDefault="004751CD" w:rsidP="004751CD">
      <w:pPr>
        <w:numPr>
          <w:ilvl w:val="1"/>
          <w:numId w:val="18"/>
        </w:numPr>
        <w:tabs>
          <w:tab w:val="left" w:pos="-3510"/>
          <w:tab w:val="left" w:pos="-3420"/>
        </w:tabs>
        <w:spacing w:after="120"/>
        <w:rPr>
          <w:rFonts w:cs="Arial"/>
          <w:sz w:val="22"/>
          <w:szCs w:val="22"/>
        </w:rPr>
      </w:pPr>
      <w:r w:rsidRPr="003D3E60">
        <w:rPr>
          <w:rFonts w:cs="Arial"/>
          <w:sz w:val="22"/>
          <w:szCs w:val="22"/>
        </w:rPr>
        <w:t>For RNA, protein, metabolite targets: Sample should be immediately processed and frozen following sample collection.</w:t>
      </w:r>
      <w:r w:rsidR="000A1825" w:rsidRPr="003D3E60">
        <w:rPr>
          <w:rFonts w:cs="Arial"/>
          <w:sz w:val="22"/>
          <w:szCs w:val="22"/>
        </w:rPr>
        <w:t xml:space="preserve"> Recommend storage at -80</w:t>
      </w:r>
      <w:r w:rsidR="000A1825" w:rsidRPr="003D3E60">
        <w:rPr>
          <w:rFonts w:ascii="Calibri" w:hAnsi="Calibri" w:cs="Arial"/>
          <w:sz w:val="22"/>
          <w:szCs w:val="22"/>
        </w:rPr>
        <w:t>⁰</w:t>
      </w:r>
      <w:r w:rsidR="000A1825" w:rsidRPr="003D3E60">
        <w:rPr>
          <w:rFonts w:cs="Arial"/>
          <w:sz w:val="22"/>
          <w:szCs w:val="22"/>
        </w:rPr>
        <w:t xml:space="preserve">C or below, </w:t>
      </w:r>
      <w:r w:rsidR="00D22B85">
        <w:rPr>
          <w:rFonts w:cs="Arial"/>
          <w:sz w:val="22"/>
          <w:szCs w:val="22"/>
        </w:rPr>
        <w:t>with minimal freeze/thaw cycles.</w:t>
      </w:r>
      <w:r w:rsidRPr="003D3E60">
        <w:rPr>
          <w:rFonts w:cs="Arial"/>
          <w:sz w:val="22"/>
          <w:szCs w:val="22"/>
        </w:rPr>
        <w:t xml:space="preserve">  </w:t>
      </w:r>
    </w:p>
    <w:p w:rsidR="004751CD" w:rsidRPr="003D3E60" w:rsidRDefault="004751CD" w:rsidP="004751CD">
      <w:pPr>
        <w:numPr>
          <w:ilvl w:val="1"/>
          <w:numId w:val="18"/>
        </w:numPr>
        <w:rPr>
          <w:rFonts w:cs="Arial"/>
          <w:sz w:val="22"/>
          <w:szCs w:val="22"/>
        </w:rPr>
      </w:pPr>
      <w:r w:rsidRPr="003D3E60">
        <w:rPr>
          <w:rFonts w:cs="Arial"/>
          <w:sz w:val="22"/>
          <w:szCs w:val="22"/>
        </w:rPr>
        <w:t>CSF samples:  Recommend centrifu</w:t>
      </w:r>
      <w:r w:rsidR="00D22B85">
        <w:rPr>
          <w:rFonts w:cs="Arial"/>
          <w:sz w:val="22"/>
          <w:szCs w:val="22"/>
        </w:rPr>
        <w:t>gation for separation of supina</w:t>
      </w:r>
      <w:r w:rsidRPr="003D3E60">
        <w:rPr>
          <w:rFonts w:cs="Arial"/>
          <w:sz w:val="22"/>
          <w:szCs w:val="22"/>
        </w:rPr>
        <w:t>t</w:t>
      </w:r>
      <w:r w:rsidR="00D22B85">
        <w:rPr>
          <w:rFonts w:cs="Arial"/>
          <w:sz w:val="22"/>
          <w:szCs w:val="22"/>
        </w:rPr>
        <w:t>e</w:t>
      </w:r>
      <w:r w:rsidRPr="003D3E60">
        <w:rPr>
          <w:rFonts w:cs="Arial"/>
          <w:sz w:val="22"/>
          <w:szCs w:val="22"/>
        </w:rPr>
        <w:t xml:space="preserve"> from cellular debri </w:t>
      </w:r>
      <w:r w:rsidR="00D22B85">
        <w:rPr>
          <w:rFonts w:cs="Arial"/>
          <w:sz w:val="22"/>
          <w:szCs w:val="22"/>
        </w:rPr>
        <w:t>and storage of cell-free supina</w:t>
      </w:r>
      <w:r w:rsidRPr="003D3E60">
        <w:rPr>
          <w:rFonts w:cs="Arial"/>
          <w:sz w:val="22"/>
          <w:szCs w:val="22"/>
        </w:rPr>
        <w:t>t</w:t>
      </w:r>
      <w:r w:rsidR="00D22B85">
        <w:rPr>
          <w:rFonts w:cs="Arial"/>
          <w:sz w:val="22"/>
          <w:szCs w:val="22"/>
        </w:rPr>
        <w:t>e</w:t>
      </w:r>
      <w:r w:rsidRPr="003D3E60">
        <w:rPr>
          <w:rFonts w:cs="Arial"/>
          <w:sz w:val="22"/>
          <w:szCs w:val="22"/>
        </w:rPr>
        <w:t xml:space="preserve">. </w:t>
      </w:r>
    </w:p>
    <w:p w:rsidR="008B6AC5" w:rsidRPr="003D3E60" w:rsidRDefault="008B6AC5" w:rsidP="008B6AC5">
      <w:pPr>
        <w:numPr>
          <w:ilvl w:val="0"/>
          <w:numId w:val="18"/>
        </w:numPr>
        <w:tabs>
          <w:tab w:val="left" w:pos="-3510"/>
          <w:tab w:val="left" w:pos="-3420"/>
        </w:tabs>
        <w:spacing w:after="120"/>
        <w:rPr>
          <w:rFonts w:cs="Arial"/>
          <w:sz w:val="22"/>
          <w:szCs w:val="22"/>
        </w:rPr>
      </w:pPr>
      <w:r w:rsidRPr="003D3E60">
        <w:rPr>
          <w:rFonts w:cs="Arial"/>
          <w:sz w:val="22"/>
          <w:szCs w:val="22"/>
        </w:rPr>
        <w:t xml:space="preserve">Normal/control samples: should be collected and analyzed to establish “normal” level for target biomarker. </w:t>
      </w:r>
    </w:p>
    <w:p w:rsidR="008B6AC5" w:rsidRPr="003D3E60" w:rsidRDefault="009E113B" w:rsidP="008B6AC5">
      <w:pPr>
        <w:pStyle w:val="ListParagraph"/>
        <w:numPr>
          <w:ilvl w:val="0"/>
          <w:numId w:val="18"/>
        </w:numPr>
        <w:contextualSpacing/>
        <w:rPr>
          <w:rFonts w:cs="Arial"/>
          <w:color w:val="000000" w:themeColor="text1"/>
          <w:sz w:val="22"/>
          <w:szCs w:val="22"/>
        </w:rPr>
      </w:pPr>
      <w:r w:rsidRPr="003D3E60">
        <w:rPr>
          <w:rFonts w:cs="Arial"/>
          <w:color w:val="000000" w:themeColor="text1"/>
          <w:sz w:val="22"/>
          <w:szCs w:val="22"/>
        </w:rPr>
        <w:t>Convalescent</w:t>
      </w:r>
      <w:r w:rsidR="008B6AC5" w:rsidRPr="003D3E60">
        <w:rPr>
          <w:rFonts w:cs="Arial"/>
          <w:color w:val="000000" w:themeColor="text1"/>
          <w:sz w:val="22"/>
          <w:szCs w:val="22"/>
        </w:rPr>
        <w:t xml:space="preserve"> samples from study subjects </w:t>
      </w:r>
      <w:r w:rsidR="009D4498" w:rsidRPr="003D3E60">
        <w:rPr>
          <w:rFonts w:cs="Arial"/>
          <w:color w:val="000000" w:themeColor="text1"/>
          <w:sz w:val="22"/>
          <w:szCs w:val="22"/>
        </w:rPr>
        <w:t xml:space="preserve">should be collected </w:t>
      </w:r>
      <w:r w:rsidR="008B6AC5" w:rsidRPr="003D3E60">
        <w:rPr>
          <w:rFonts w:cs="Arial"/>
          <w:color w:val="000000" w:themeColor="text1"/>
          <w:sz w:val="22"/>
          <w:szCs w:val="22"/>
        </w:rPr>
        <w:t xml:space="preserve">to establish the changes in biomarker level following acute illness/recovery. </w:t>
      </w:r>
    </w:p>
    <w:p w:rsidR="008B6AC5" w:rsidRPr="003D3E60" w:rsidRDefault="008B6AC5" w:rsidP="008B6AC5">
      <w:pPr>
        <w:pStyle w:val="ListParagraph"/>
        <w:numPr>
          <w:ilvl w:val="0"/>
          <w:numId w:val="18"/>
        </w:numPr>
        <w:contextualSpacing/>
        <w:rPr>
          <w:rFonts w:cs="Arial"/>
          <w:color w:val="000000" w:themeColor="text1"/>
          <w:sz w:val="22"/>
          <w:szCs w:val="22"/>
        </w:rPr>
      </w:pPr>
      <w:r w:rsidRPr="003D3E60">
        <w:rPr>
          <w:rFonts w:cs="Arial"/>
          <w:sz w:val="22"/>
          <w:szCs w:val="22"/>
        </w:rPr>
        <w:t xml:space="preserve">Collect serial specimens over time to determine the kinetics of the target biomarker of interest. </w:t>
      </w:r>
    </w:p>
    <w:p w:rsidR="008B6AC5" w:rsidRPr="003D3E60" w:rsidRDefault="008B6AC5" w:rsidP="008B6AC5">
      <w:pPr>
        <w:pStyle w:val="ListParagraph"/>
        <w:numPr>
          <w:ilvl w:val="1"/>
          <w:numId w:val="18"/>
        </w:numPr>
        <w:contextualSpacing/>
        <w:rPr>
          <w:rFonts w:cs="Arial"/>
          <w:sz w:val="22"/>
          <w:szCs w:val="22"/>
        </w:rPr>
      </w:pPr>
      <w:r w:rsidRPr="003D3E60">
        <w:rPr>
          <w:rFonts w:cs="Arial"/>
          <w:color w:val="000000" w:themeColor="text1"/>
          <w:sz w:val="22"/>
          <w:szCs w:val="22"/>
        </w:rPr>
        <w:t>If serial collections used, the use of consistent method and site acquisition of serial CSF biospecimens is recommended</w:t>
      </w:r>
      <w:r w:rsidR="00D22B85">
        <w:rPr>
          <w:rFonts w:cs="Arial"/>
          <w:color w:val="000000" w:themeColor="text1"/>
          <w:sz w:val="22"/>
          <w:szCs w:val="22"/>
        </w:rPr>
        <w:t>.</w:t>
      </w:r>
    </w:p>
    <w:p w:rsidR="008B6AC5" w:rsidRPr="003D3E60" w:rsidRDefault="008B6AC5" w:rsidP="008B6AC5">
      <w:pPr>
        <w:pStyle w:val="ListParagraph"/>
        <w:numPr>
          <w:ilvl w:val="0"/>
          <w:numId w:val="18"/>
        </w:numPr>
        <w:contextualSpacing/>
        <w:rPr>
          <w:rFonts w:cs="Arial"/>
          <w:sz w:val="22"/>
          <w:szCs w:val="22"/>
        </w:rPr>
      </w:pPr>
      <w:r w:rsidRPr="003D3E60">
        <w:rPr>
          <w:rFonts w:cs="Arial"/>
          <w:sz w:val="22"/>
          <w:szCs w:val="22"/>
        </w:rPr>
        <w:lastRenderedPageBreak/>
        <w:t>If samples are shipped prior to biomarker assay, report condition of shipping. Recommend samples be shipped frozen with abundant amount of dry ice to maintain temperature of -80</w:t>
      </w:r>
      <w:r w:rsidR="00D22B85">
        <w:rPr>
          <w:rFonts w:cs="Arial"/>
          <w:sz w:val="22"/>
          <w:szCs w:val="22"/>
        </w:rPr>
        <w:t xml:space="preserve"> </w:t>
      </w:r>
      <w:r w:rsidR="00D22B85" w:rsidRPr="009E113B">
        <w:rPr>
          <w:sz w:val="22"/>
          <w:szCs w:val="22"/>
        </w:rPr>
        <w:t>C</w:t>
      </w:r>
      <w:r w:rsidR="00D22B85" w:rsidRPr="009E113B">
        <w:rPr>
          <w:sz w:val="22"/>
          <w:szCs w:val="22"/>
          <w:vertAlign w:val="superscript"/>
        </w:rPr>
        <w:t>o</w:t>
      </w:r>
      <w:r w:rsidRPr="003D3E60">
        <w:rPr>
          <w:rFonts w:cs="Arial"/>
          <w:sz w:val="22"/>
          <w:szCs w:val="22"/>
        </w:rPr>
        <w:t xml:space="preserve"> or below. </w:t>
      </w:r>
    </w:p>
    <w:p w:rsidR="00620287" w:rsidRPr="003D3E60" w:rsidRDefault="002D0BE2" w:rsidP="002D0BE2">
      <w:pPr>
        <w:pStyle w:val="ListParagraph"/>
        <w:numPr>
          <w:ilvl w:val="0"/>
          <w:numId w:val="18"/>
        </w:numPr>
        <w:contextualSpacing/>
        <w:rPr>
          <w:rFonts w:cs="Arial"/>
          <w:sz w:val="22"/>
          <w:szCs w:val="22"/>
        </w:rPr>
      </w:pPr>
      <w:r w:rsidRPr="003D3E60">
        <w:rPr>
          <w:rFonts w:cs="Arial"/>
          <w:sz w:val="22"/>
          <w:szCs w:val="22"/>
        </w:rPr>
        <w:t xml:space="preserve">For cerebral microdialysis specimens: </w:t>
      </w:r>
    </w:p>
    <w:p w:rsidR="002D0BE2" w:rsidRPr="003D3E60" w:rsidRDefault="002D0BE2" w:rsidP="00620287">
      <w:pPr>
        <w:pStyle w:val="ListParagraph"/>
        <w:numPr>
          <w:ilvl w:val="1"/>
          <w:numId w:val="18"/>
        </w:numPr>
        <w:contextualSpacing/>
        <w:rPr>
          <w:rFonts w:cs="Arial"/>
          <w:sz w:val="22"/>
          <w:szCs w:val="22"/>
        </w:rPr>
      </w:pPr>
      <w:r w:rsidRPr="003D3E60">
        <w:rPr>
          <w:rFonts w:cs="Arial"/>
          <w:sz w:val="22"/>
          <w:szCs w:val="22"/>
        </w:rPr>
        <w:t>Probe placement should be in at-risk but viable tissue. Avoid placement in hematoma or infarcted tissue.</w:t>
      </w:r>
    </w:p>
    <w:p w:rsidR="008B6AC5" w:rsidRPr="003D3E60" w:rsidRDefault="00620287" w:rsidP="00620287">
      <w:pPr>
        <w:pStyle w:val="ListParagraph"/>
        <w:numPr>
          <w:ilvl w:val="1"/>
          <w:numId w:val="18"/>
        </w:numPr>
        <w:contextualSpacing/>
        <w:rPr>
          <w:rFonts w:cs="Arial"/>
          <w:color w:val="000000" w:themeColor="text1"/>
          <w:sz w:val="22"/>
          <w:szCs w:val="22"/>
        </w:rPr>
      </w:pPr>
      <w:r w:rsidRPr="003D3E60">
        <w:rPr>
          <w:rFonts w:cs="Arial"/>
          <w:sz w:val="22"/>
          <w:szCs w:val="22"/>
        </w:rPr>
        <w:t xml:space="preserve">Recommendation: use concentric configuration commercially-available probes.  </w:t>
      </w:r>
    </w:p>
    <w:p w:rsidR="008B6AC5" w:rsidRPr="003D3E60" w:rsidRDefault="00DF4DB8" w:rsidP="00DF4DB8">
      <w:pPr>
        <w:numPr>
          <w:ilvl w:val="1"/>
          <w:numId w:val="18"/>
        </w:numPr>
        <w:tabs>
          <w:tab w:val="left" w:pos="-3510"/>
          <w:tab w:val="left" w:pos="-3420"/>
        </w:tabs>
        <w:spacing w:after="120"/>
        <w:rPr>
          <w:rFonts w:cs="Arial"/>
          <w:sz w:val="22"/>
          <w:szCs w:val="22"/>
        </w:rPr>
      </w:pPr>
      <w:r w:rsidRPr="003D3E60">
        <w:rPr>
          <w:rFonts w:cs="Arial"/>
          <w:sz w:val="22"/>
          <w:szCs w:val="22"/>
        </w:rPr>
        <w:t>Microdialysate flow rate should be 0.3 uL/min over 1 hr. Avoid sample evaporation.</w:t>
      </w:r>
    </w:p>
    <w:p w:rsidR="004531E6" w:rsidRPr="003D3E60" w:rsidRDefault="004531E6" w:rsidP="00DF4DB8">
      <w:pPr>
        <w:numPr>
          <w:ilvl w:val="1"/>
          <w:numId w:val="18"/>
        </w:numPr>
        <w:tabs>
          <w:tab w:val="left" w:pos="-3510"/>
          <w:tab w:val="left" w:pos="-3420"/>
        </w:tabs>
        <w:spacing w:after="120"/>
        <w:rPr>
          <w:rFonts w:cs="Arial"/>
          <w:sz w:val="22"/>
          <w:szCs w:val="22"/>
        </w:rPr>
      </w:pPr>
      <w:r w:rsidRPr="003D3E60">
        <w:rPr>
          <w:rFonts w:cs="Arial"/>
          <w:sz w:val="22"/>
          <w:szCs w:val="22"/>
        </w:rPr>
        <w:t>First hour microdialysate after probe placement should not be used.</w:t>
      </w:r>
    </w:p>
    <w:p w:rsidR="008B6AC5" w:rsidRPr="003D3E60" w:rsidRDefault="004531E6" w:rsidP="00717D17">
      <w:pPr>
        <w:numPr>
          <w:ilvl w:val="1"/>
          <w:numId w:val="18"/>
        </w:numPr>
        <w:rPr>
          <w:rFonts w:cs="Arial"/>
          <w:sz w:val="22"/>
          <w:szCs w:val="22"/>
        </w:rPr>
      </w:pPr>
      <w:r w:rsidRPr="003D3E60">
        <w:rPr>
          <w:rFonts w:cs="Arial"/>
          <w:sz w:val="22"/>
          <w:szCs w:val="22"/>
        </w:rPr>
        <w:t>Stored samples may be assayed using the batch analysis systems. However, if the low volume samples sit for too long in the analyzer prior to analysis, unacceptable evaporation may occur. Calibration samples should be interspersed in the batch to detect a systematic elevation in analyte levels due to evaporative loss.</w:t>
      </w:r>
    </w:p>
    <w:sectPr w:rsidR="008B6AC5" w:rsidRPr="003D3E60" w:rsidSect="00D6030A">
      <w:headerReference w:type="default" r:id="rId10"/>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BF0" w:rsidRDefault="00943BF0">
      <w:r>
        <w:separator/>
      </w:r>
    </w:p>
  </w:endnote>
  <w:endnote w:type="continuationSeparator" w:id="0">
    <w:p w:rsidR="00943BF0" w:rsidRDefault="00943BF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F0" w:rsidRDefault="00943BF0">
    <w:pPr>
      <w:pStyle w:val="CDEFooter"/>
      <w:pBdr>
        <w:top w:val="single" w:sz="4" w:space="1" w:color="auto"/>
      </w:pBdr>
      <w:rPr>
        <w:rFonts w:ascii="Arial" w:hAnsi="Arial" w:cs="Arial"/>
      </w:rPr>
    </w:pPr>
    <w:r>
      <w:rPr>
        <w:rFonts w:ascii="Arial" w:hAnsi="Arial" w:cs="Arial"/>
      </w:rPr>
      <w:t>SAH CDE Version 1.0</w:t>
    </w:r>
    <w:r w:rsidRPr="00264D62">
      <w:rPr>
        <w:rFonts w:ascii="Arial" w:hAnsi="Arial" w:cs="Arial"/>
      </w:rPr>
      <w:ptab w:relativeTo="margin" w:alignment="right" w:leader="none"/>
    </w:r>
    <w:r w:rsidRPr="00264D62">
      <w:rPr>
        <w:rFonts w:ascii="Arial" w:hAnsi="Arial" w:cs="Arial"/>
      </w:rPr>
      <w:t xml:space="preserve">Page </w:t>
    </w:r>
    <w:r w:rsidR="004F1639" w:rsidRPr="00264D62">
      <w:rPr>
        <w:rFonts w:ascii="Arial" w:hAnsi="Arial" w:cs="Arial"/>
      </w:rPr>
      <w:fldChar w:fldCharType="begin"/>
    </w:r>
    <w:r w:rsidRPr="00264D62">
      <w:rPr>
        <w:rFonts w:ascii="Arial" w:hAnsi="Arial" w:cs="Arial"/>
      </w:rPr>
      <w:instrText xml:space="preserve"> PAGE </w:instrText>
    </w:r>
    <w:r w:rsidR="004F1639" w:rsidRPr="00264D62">
      <w:rPr>
        <w:rFonts w:ascii="Arial" w:hAnsi="Arial" w:cs="Arial"/>
      </w:rPr>
      <w:fldChar w:fldCharType="separate"/>
    </w:r>
    <w:r w:rsidR="001D579A">
      <w:rPr>
        <w:rFonts w:ascii="Arial" w:hAnsi="Arial" w:cs="Arial"/>
        <w:noProof/>
      </w:rPr>
      <w:t>3</w:t>
    </w:r>
    <w:r w:rsidR="004F1639" w:rsidRPr="00264D62">
      <w:rPr>
        <w:rFonts w:ascii="Arial" w:hAnsi="Arial" w:cs="Arial"/>
      </w:rPr>
      <w:fldChar w:fldCharType="end"/>
    </w:r>
    <w:r w:rsidRPr="00264D62">
      <w:rPr>
        <w:rFonts w:ascii="Arial" w:hAnsi="Arial" w:cs="Arial"/>
      </w:rPr>
      <w:t xml:space="preserve"> o</w:t>
    </w:r>
    <w:r>
      <w:rPr>
        <w:rFonts w:ascii="Arial" w:hAnsi="Arial" w:cs="Arial"/>
      </w:rPr>
      <w:t>f</w:t>
    </w:r>
    <w:r w:rsidRPr="00264D62">
      <w:rPr>
        <w:rFonts w:ascii="Arial" w:hAnsi="Arial" w:cs="Arial"/>
      </w:rPr>
      <w:t xml:space="preserve"> </w:t>
    </w:r>
    <w:r w:rsidR="004F1639" w:rsidRPr="00264D62">
      <w:rPr>
        <w:rFonts w:ascii="Arial" w:hAnsi="Arial" w:cs="Arial"/>
      </w:rPr>
      <w:fldChar w:fldCharType="begin"/>
    </w:r>
    <w:r w:rsidRPr="00264D62">
      <w:rPr>
        <w:rFonts w:ascii="Arial" w:hAnsi="Arial" w:cs="Arial"/>
      </w:rPr>
      <w:instrText xml:space="preserve"> NUMPAGES  </w:instrText>
    </w:r>
    <w:r w:rsidR="004F1639" w:rsidRPr="00264D62">
      <w:rPr>
        <w:rFonts w:ascii="Arial" w:hAnsi="Arial" w:cs="Arial"/>
      </w:rPr>
      <w:fldChar w:fldCharType="separate"/>
    </w:r>
    <w:r w:rsidR="001D579A">
      <w:rPr>
        <w:rFonts w:ascii="Arial" w:hAnsi="Arial" w:cs="Arial"/>
        <w:noProof/>
      </w:rPr>
      <w:t>5</w:t>
    </w:r>
    <w:r w:rsidR="004F1639" w:rsidRPr="00264D62">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BF0" w:rsidRDefault="00943BF0">
      <w:r>
        <w:separator/>
      </w:r>
    </w:p>
  </w:footnote>
  <w:footnote w:type="continuationSeparator" w:id="0">
    <w:p w:rsidR="00943BF0" w:rsidRDefault="00943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F0" w:rsidRPr="001B27F5" w:rsidRDefault="00943BF0" w:rsidP="001B27F5">
    <w:pPr>
      <w:pStyle w:val="Heading1"/>
      <w:rPr>
        <w:sz w:val="24"/>
        <w:szCs w:val="24"/>
      </w:rPr>
    </w:pPr>
    <w:r>
      <w:rPr>
        <w:sz w:val="24"/>
        <w:szCs w:val="24"/>
      </w:rPr>
      <w:t>Biospecimen Collection and Processing</w:t>
    </w:r>
  </w:p>
  <w:p w:rsidR="00943BF0" w:rsidRDefault="00943BF0">
    <w:pPr>
      <w:pStyle w:val="Header"/>
      <w:tabs>
        <w:tab w:val="clear" w:pos="4320"/>
        <w:tab w:val="left" w:pos="6552"/>
        <w:tab w:val="right" w:pos="10440"/>
      </w:tabs>
      <w:spacing w:before="120" w:after="120"/>
      <w:ind w:right="-907"/>
      <w:rPr>
        <w:rFonts w:cs="Arial"/>
        <w:sz w:val="22"/>
        <w:szCs w:val="22"/>
      </w:rPr>
    </w:pPr>
    <w:r w:rsidRPr="00C434BC">
      <w:rPr>
        <w:rFonts w:cs="Arial"/>
        <w:sz w:val="22"/>
        <w:szCs w:val="22"/>
      </w:rPr>
      <w:t>[Study Name/ID pre-filled]</w:t>
    </w:r>
    <w:r w:rsidRPr="00C434BC">
      <w:rPr>
        <w:rFonts w:cs="Arial"/>
        <w:sz w:val="22"/>
        <w:szCs w:val="22"/>
      </w:rPr>
      <w:tab/>
    </w:r>
    <w:r>
      <w:rPr>
        <w:rFonts w:cs="Arial"/>
        <w:sz w:val="22"/>
        <w:szCs w:val="22"/>
      </w:rPr>
      <w:tab/>
    </w:r>
    <w:r w:rsidRPr="00C434BC">
      <w:rPr>
        <w:sz w:val="22"/>
        <w:szCs w:val="22"/>
      </w:rPr>
      <w:t xml:space="preserve">Site Name: </w:t>
    </w:r>
    <w:r w:rsidRPr="00C434BC">
      <w:rPr>
        <w:rFonts w:cs="Arial"/>
        <w:sz w:val="22"/>
        <w:szCs w:val="22"/>
      </w:rPr>
      <w:tab/>
    </w:r>
  </w:p>
  <w:p w:rsidR="00943BF0" w:rsidRDefault="00943BF0">
    <w:pPr>
      <w:pStyle w:val="Header"/>
      <w:tabs>
        <w:tab w:val="clear" w:pos="4320"/>
        <w:tab w:val="left" w:pos="6552"/>
        <w:tab w:val="right" w:pos="10440"/>
      </w:tabs>
      <w:spacing w:before="120" w:after="120"/>
      <w:ind w:right="-907"/>
      <w:rPr>
        <w:rFonts w:cs="Arial"/>
        <w:sz w:val="22"/>
        <w:szCs w:val="22"/>
      </w:rPr>
    </w:pPr>
    <w:r>
      <w:rPr>
        <w:rFonts w:cs="Arial"/>
        <w:sz w:val="22"/>
        <w:szCs w:val="22"/>
      </w:rPr>
      <w:tab/>
    </w:r>
    <w:r>
      <w:rPr>
        <w:rFonts w:cs="Arial"/>
        <w:sz w:val="22"/>
        <w:szCs w:val="22"/>
      </w:rPr>
      <w:tab/>
    </w:r>
    <w:r w:rsidRPr="00C434BC">
      <w:rPr>
        <w:rFonts w:cs="Arial"/>
        <w:sz w:val="22"/>
        <w:szCs w:val="22"/>
      </w:rPr>
      <w:t xml:space="preserve">Subject ID: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BF0" w:rsidRDefault="00943BF0" w:rsidP="0045563D">
    <w:pPr>
      <w:pStyle w:val="Heading1"/>
      <w:rPr>
        <w:sz w:val="24"/>
        <w:szCs w:val="24"/>
      </w:rPr>
    </w:pPr>
    <w:r>
      <w:rPr>
        <w:sz w:val="24"/>
        <w:szCs w:val="24"/>
      </w:rPr>
      <w:t xml:space="preserve">Biospecimen Collection and Processing CRF Module Instructions </w:t>
    </w:r>
  </w:p>
  <w:p w:rsidR="00943BF0" w:rsidRDefault="00943B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3DA"/>
    <w:multiLevelType w:val="hybridMultilevel"/>
    <w:tmpl w:val="9D4C027C"/>
    <w:lvl w:ilvl="0" w:tplc="4FB8BE16">
      <w:start w:val="1"/>
      <w:numFmt w:val="bullet"/>
      <w:lvlText w:val="o"/>
      <w:lvlJc w:val="left"/>
      <w:pPr>
        <w:tabs>
          <w:tab w:val="num" w:pos="1080"/>
        </w:tabs>
        <w:ind w:left="1080" w:hanging="360"/>
      </w:pPr>
      <w:rPr>
        <w:rFonts w:ascii="Courier New" w:hAnsi="Courier New" w:cs="Wingdings" w:hint="default"/>
      </w:rPr>
    </w:lvl>
    <w:lvl w:ilvl="1" w:tplc="D1EC0162" w:tentative="1">
      <w:start w:val="1"/>
      <w:numFmt w:val="bullet"/>
      <w:lvlText w:val="o"/>
      <w:lvlJc w:val="left"/>
      <w:pPr>
        <w:tabs>
          <w:tab w:val="num" w:pos="1800"/>
        </w:tabs>
        <w:ind w:left="1800" w:hanging="360"/>
      </w:pPr>
      <w:rPr>
        <w:rFonts w:ascii="Courier New" w:hAnsi="Courier New" w:cs="Wingdings" w:hint="default"/>
      </w:rPr>
    </w:lvl>
    <w:lvl w:ilvl="2" w:tplc="77AA1C4E" w:tentative="1">
      <w:start w:val="1"/>
      <w:numFmt w:val="bullet"/>
      <w:lvlText w:val=""/>
      <w:lvlJc w:val="left"/>
      <w:pPr>
        <w:tabs>
          <w:tab w:val="num" w:pos="2520"/>
        </w:tabs>
        <w:ind w:left="2520" w:hanging="360"/>
      </w:pPr>
      <w:rPr>
        <w:rFonts w:ascii="Wingdings" w:hAnsi="Wingdings" w:hint="default"/>
      </w:rPr>
    </w:lvl>
    <w:lvl w:ilvl="3" w:tplc="2D8A74BE" w:tentative="1">
      <w:start w:val="1"/>
      <w:numFmt w:val="bullet"/>
      <w:lvlText w:val=""/>
      <w:lvlJc w:val="left"/>
      <w:pPr>
        <w:tabs>
          <w:tab w:val="num" w:pos="3240"/>
        </w:tabs>
        <w:ind w:left="3240" w:hanging="360"/>
      </w:pPr>
      <w:rPr>
        <w:rFonts w:ascii="Symbol" w:hAnsi="Symbol" w:hint="default"/>
      </w:rPr>
    </w:lvl>
    <w:lvl w:ilvl="4" w:tplc="172083F4" w:tentative="1">
      <w:start w:val="1"/>
      <w:numFmt w:val="bullet"/>
      <w:lvlText w:val="o"/>
      <w:lvlJc w:val="left"/>
      <w:pPr>
        <w:tabs>
          <w:tab w:val="num" w:pos="3960"/>
        </w:tabs>
        <w:ind w:left="3960" w:hanging="360"/>
      </w:pPr>
      <w:rPr>
        <w:rFonts w:ascii="Courier New" w:hAnsi="Courier New" w:cs="Wingdings" w:hint="default"/>
      </w:rPr>
    </w:lvl>
    <w:lvl w:ilvl="5" w:tplc="CA745F7E" w:tentative="1">
      <w:start w:val="1"/>
      <w:numFmt w:val="bullet"/>
      <w:lvlText w:val=""/>
      <w:lvlJc w:val="left"/>
      <w:pPr>
        <w:tabs>
          <w:tab w:val="num" w:pos="4680"/>
        </w:tabs>
        <w:ind w:left="4680" w:hanging="360"/>
      </w:pPr>
      <w:rPr>
        <w:rFonts w:ascii="Wingdings" w:hAnsi="Wingdings" w:hint="default"/>
      </w:rPr>
    </w:lvl>
    <w:lvl w:ilvl="6" w:tplc="C9B02402" w:tentative="1">
      <w:start w:val="1"/>
      <w:numFmt w:val="bullet"/>
      <w:lvlText w:val=""/>
      <w:lvlJc w:val="left"/>
      <w:pPr>
        <w:tabs>
          <w:tab w:val="num" w:pos="5400"/>
        </w:tabs>
        <w:ind w:left="5400" w:hanging="360"/>
      </w:pPr>
      <w:rPr>
        <w:rFonts w:ascii="Symbol" w:hAnsi="Symbol" w:hint="default"/>
      </w:rPr>
    </w:lvl>
    <w:lvl w:ilvl="7" w:tplc="C6369D4C" w:tentative="1">
      <w:start w:val="1"/>
      <w:numFmt w:val="bullet"/>
      <w:lvlText w:val="o"/>
      <w:lvlJc w:val="left"/>
      <w:pPr>
        <w:tabs>
          <w:tab w:val="num" w:pos="6120"/>
        </w:tabs>
        <w:ind w:left="6120" w:hanging="360"/>
      </w:pPr>
      <w:rPr>
        <w:rFonts w:ascii="Courier New" w:hAnsi="Courier New" w:cs="Wingdings" w:hint="default"/>
      </w:rPr>
    </w:lvl>
    <w:lvl w:ilvl="8" w:tplc="03146A2C" w:tentative="1">
      <w:start w:val="1"/>
      <w:numFmt w:val="bullet"/>
      <w:lvlText w:val=""/>
      <w:lvlJc w:val="left"/>
      <w:pPr>
        <w:tabs>
          <w:tab w:val="num" w:pos="6840"/>
        </w:tabs>
        <w:ind w:left="6840" w:hanging="360"/>
      </w:pPr>
      <w:rPr>
        <w:rFonts w:ascii="Wingdings" w:hAnsi="Wingdings" w:hint="default"/>
      </w:rPr>
    </w:lvl>
  </w:abstractNum>
  <w:abstractNum w:abstractNumId="1">
    <w:nsid w:val="064D693A"/>
    <w:multiLevelType w:val="hybridMultilevel"/>
    <w:tmpl w:val="DB7A7858"/>
    <w:lvl w:ilvl="0" w:tplc="9D9271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0F6F71"/>
    <w:multiLevelType w:val="hybridMultilevel"/>
    <w:tmpl w:val="D5DE5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84722"/>
    <w:multiLevelType w:val="hybridMultilevel"/>
    <w:tmpl w:val="0C3E0CB6"/>
    <w:lvl w:ilvl="0" w:tplc="0CF0D278">
      <w:start w:val="1"/>
      <w:numFmt w:val="decimal"/>
      <w:lvlText w:val="%1."/>
      <w:lvlJc w:val="left"/>
      <w:pPr>
        <w:ind w:left="2347" w:hanging="360"/>
      </w:pPr>
      <w:rPr>
        <w:rFonts w:hint="default"/>
        <w:b w:val="0"/>
        <w:color w:val="auto"/>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4">
    <w:nsid w:val="095F3C9C"/>
    <w:multiLevelType w:val="hybridMultilevel"/>
    <w:tmpl w:val="D5DE5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FE29EA"/>
    <w:multiLevelType w:val="hybridMultilevel"/>
    <w:tmpl w:val="738671F0"/>
    <w:lvl w:ilvl="0" w:tplc="3970F586">
      <w:start w:val="1"/>
      <w:numFmt w:val="bullet"/>
      <w:lvlText w:val="o"/>
      <w:lvlJc w:val="left"/>
      <w:pPr>
        <w:tabs>
          <w:tab w:val="num" w:pos="1080"/>
        </w:tabs>
        <w:ind w:left="1080" w:hanging="360"/>
      </w:pPr>
      <w:rPr>
        <w:rFonts w:ascii="Courier New" w:hAnsi="Courier New" w:cs="Wingdings" w:hint="default"/>
      </w:rPr>
    </w:lvl>
    <w:lvl w:ilvl="1" w:tplc="C1BA70CE" w:tentative="1">
      <w:start w:val="1"/>
      <w:numFmt w:val="bullet"/>
      <w:lvlText w:val="o"/>
      <w:lvlJc w:val="left"/>
      <w:pPr>
        <w:tabs>
          <w:tab w:val="num" w:pos="1800"/>
        </w:tabs>
        <w:ind w:left="1800" w:hanging="360"/>
      </w:pPr>
      <w:rPr>
        <w:rFonts w:ascii="Courier New" w:hAnsi="Courier New" w:cs="Wingdings" w:hint="default"/>
      </w:rPr>
    </w:lvl>
    <w:lvl w:ilvl="2" w:tplc="2D9629A8" w:tentative="1">
      <w:start w:val="1"/>
      <w:numFmt w:val="bullet"/>
      <w:lvlText w:val=""/>
      <w:lvlJc w:val="left"/>
      <w:pPr>
        <w:tabs>
          <w:tab w:val="num" w:pos="2520"/>
        </w:tabs>
        <w:ind w:left="2520" w:hanging="360"/>
      </w:pPr>
      <w:rPr>
        <w:rFonts w:ascii="Wingdings" w:hAnsi="Wingdings" w:hint="default"/>
      </w:rPr>
    </w:lvl>
    <w:lvl w:ilvl="3" w:tplc="86366D60" w:tentative="1">
      <w:start w:val="1"/>
      <w:numFmt w:val="bullet"/>
      <w:lvlText w:val=""/>
      <w:lvlJc w:val="left"/>
      <w:pPr>
        <w:tabs>
          <w:tab w:val="num" w:pos="3240"/>
        </w:tabs>
        <w:ind w:left="3240" w:hanging="360"/>
      </w:pPr>
      <w:rPr>
        <w:rFonts w:ascii="Symbol" w:hAnsi="Symbol" w:hint="default"/>
      </w:rPr>
    </w:lvl>
    <w:lvl w:ilvl="4" w:tplc="658C3BF0" w:tentative="1">
      <w:start w:val="1"/>
      <w:numFmt w:val="bullet"/>
      <w:lvlText w:val="o"/>
      <w:lvlJc w:val="left"/>
      <w:pPr>
        <w:tabs>
          <w:tab w:val="num" w:pos="3960"/>
        </w:tabs>
        <w:ind w:left="3960" w:hanging="360"/>
      </w:pPr>
      <w:rPr>
        <w:rFonts w:ascii="Courier New" w:hAnsi="Courier New" w:cs="Wingdings" w:hint="default"/>
      </w:rPr>
    </w:lvl>
    <w:lvl w:ilvl="5" w:tplc="BC685944" w:tentative="1">
      <w:start w:val="1"/>
      <w:numFmt w:val="bullet"/>
      <w:lvlText w:val=""/>
      <w:lvlJc w:val="left"/>
      <w:pPr>
        <w:tabs>
          <w:tab w:val="num" w:pos="4680"/>
        </w:tabs>
        <w:ind w:left="4680" w:hanging="360"/>
      </w:pPr>
      <w:rPr>
        <w:rFonts w:ascii="Wingdings" w:hAnsi="Wingdings" w:hint="default"/>
      </w:rPr>
    </w:lvl>
    <w:lvl w:ilvl="6" w:tplc="DE585754" w:tentative="1">
      <w:start w:val="1"/>
      <w:numFmt w:val="bullet"/>
      <w:lvlText w:val=""/>
      <w:lvlJc w:val="left"/>
      <w:pPr>
        <w:tabs>
          <w:tab w:val="num" w:pos="5400"/>
        </w:tabs>
        <w:ind w:left="5400" w:hanging="360"/>
      </w:pPr>
      <w:rPr>
        <w:rFonts w:ascii="Symbol" w:hAnsi="Symbol" w:hint="default"/>
      </w:rPr>
    </w:lvl>
    <w:lvl w:ilvl="7" w:tplc="AE28CB8C" w:tentative="1">
      <w:start w:val="1"/>
      <w:numFmt w:val="bullet"/>
      <w:lvlText w:val="o"/>
      <w:lvlJc w:val="left"/>
      <w:pPr>
        <w:tabs>
          <w:tab w:val="num" w:pos="6120"/>
        </w:tabs>
        <w:ind w:left="6120" w:hanging="360"/>
      </w:pPr>
      <w:rPr>
        <w:rFonts w:ascii="Courier New" w:hAnsi="Courier New" w:cs="Wingdings" w:hint="default"/>
      </w:rPr>
    </w:lvl>
    <w:lvl w:ilvl="8" w:tplc="7026C868" w:tentative="1">
      <w:start w:val="1"/>
      <w:numFmt w:val="bullet"/>
      <w:lvlText w:val=""/>
      <w:lvlJc w:val="left"/>
      <w:pPr>
        <w:tabs>
          <w:tab w:val="num" w:pos="6840"/>
        </w:tabs>
        <w:ind w:left="6840" w:hanging="360"/>
      </w:pPr>
      <w:rPr>
        <w:rFonts w:ascii="Wingdings" w:hAnsi="Wingdings" w:hint="default"/>
      </w:rPr>
    </w:lvl>
  </w:abstractNum>
  <w:abstractNum w:abstractNumId="7">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C79CE"/>
    <w:multiLevelType w:val="hybridMultilevel"/>
    <w:tmpl w:val="D3ACE5D8"/>
    <w:lvl w:ilvl="0" w:tplc="BA44488A">
      <w:start w:val="1"/>
      <w:numFmt w:val="decimal"/>
      <w:lvlText w:val="%1."/>
      <w:lvlJc w:val="left"/>
      <w:pPr>
        <w:tabs>
          <w:tab w:val="num" w:pos="720"/>
        </w:tabs>
        <w:ind w:left="720" w:hanging="360"/>
      </w:pPr>
      <w:rPr>
        <w:rFonts w:hint="default"/>
      </w:rPr>
    </w:lvl>
    <w:lvl w:ilvl="1" w:tplc="38E2B704" w:tentative="1">
      <w:start w:val="1"/>
      <w:numFmt w:val="lowerLetter"/>
      <w:lvlText w:val="%2."/>
      <w:lvlJc w:val="left"/>
      <w:pPr>
        <w:tabs>
          <w:tab w:val="num" w:pos="1440"/>
        </w:tabs>
        <w:ind w:left="1440" w:hanging="360"/>
      </w:pPr>
    </w:lvl>
    <w:lvl w:ilvl="2" w:tplc="8D0A1D9C" w:tentative="1">
      <w:start w:val="1"/>
      <w:numFmt w:val="lowerRoman"/>
      <w:lvlText w:val="%3."/>
      <w:lvlJc w:val="right"/>
      <w:pPr>
        <w:tabs>
          <w:tab w:val="num" w:pos="2160"/>
        </w:tabs>
        <w:ind w:left="2160" w:hanging="180"/>
      </w:pPr>
    </w:lvl>
    <w:lvl w:ilvl="3" w:tplc="7340EBA6" w:tentative="1">
      <w:start w:val="1"/>
      <w:numFmt w:val="decimal"/>
      <w:lvlText w:val="%4."/>
      <w:lvlJc w:val="left"/>
      <w:pPr>
        <w:tabs>
          <w:tab w:val="num" w:pos="2880"/>
        </w:tabs>
        <w:ind w:left="2880" w:hanging="360"/>
      </w:pPr>
    </w:lvl>
    <w:lvl w:ilvl="4" w:tplc="06540A6E" w:tentative="1">
      <w:start w:val="1"/>
      <w:numFmt w:val="lowerLetter"/>
      <w:lvlText w:val="%5."/>
      <w:lvlJc w:val="left"/>
      <w:pPr>
        <w:tabs>
          <w:tab w:val="num" w:pos="3600"/>
        </w:tabs>
        <w:ind w:left="3600" w:hanging="360"/>
      </w:pPr>
    </w:lvl>
    <w:lvl w:ilvl="5" w:tplc="6AA46D76" w:tentative="1">
      <w:start w:val="1"/>
      <w:numFmt w:val="lowerRoman"/>
      <w:lvlText w:val="%6."/>
      <w:lvlJc w:val="right"/>
      <w:pPr>
        <w:tabs>
          <w:tab w:val="num" w:pos="4320"/>
        </w:tabs>
        <w:ind w:left="4320" w:hanging="180"/>
      </w:pPr>
    </w:lvl>
    <w:lvl w:ilvl="6" w:tplc="D95ADDA4" w:tentative="1">
      <w:start w:val="1"/>
      <w:numFmt w:val="decimal"/>
      <w:lvlText w:val="%7."/>
      <w:lvlJc w:val="left"/>
      <w:pPr>
        <w:tabs>
          <w:tab w:val="num" w:pos="5040"/>
        </w:tabs>
        <w:ind w:left="5040" w:hanging="360"/>
      </w:pPr>
    </w:lvl>
    <w:lvl w:ilvl="7" w:tplc="57DE37EC" w:tentative="1">
      <w:start w:val="1"/>
      <w:numFmt w:val="lowerLetter"/>
      <w:lvlText w:val="%8."/>
      <w:lvlJc w:val="left"/>
      <w:pPr>
        <w:tabs>
          <w:tab w:val="num" w:pos="5760"/>
        </w:tabs>
        <w:ind w:left="5760" w:hanging="360"/>
      </w:pPr>
    </w:lvl>
    <w:lvl w:ilvl="8" w:tplc="D62AB2CA" w:tentative="1">
      <w:start w:val="1"/>
      <w:numFmt w:val="lowerRoman"/>
      <w:lvlText w:val="%9."/>
      <w:lvlJc w:val="right"/>
      <w:pPr>
        <w:tabs>
          <w:tab w:val="num" w:pos="6480"/>
        </w:tabs>
        <w:ind w:left="6480" w:hanging="180"/>
      </w:pPr>
    </w:lvl>
  </w:abstractNum>
  <w:abstractNum w:abstractNumId="10">
    <w:nsid w:val="24DB1B37"/>
    <w:multiLevelType w:val="hybridMultilevel"/>
    <w:tmpl w:val="501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74029"/>
    <w:multiLevelType w:val="hybridMultilevel"/>
    <w:tmpl w:val="94D07D3E"/>
    <w:lvl w:ilvl="0" w:tplc="3D88F1E2">
      <w:start w:val="1"/>
      <w:numFmt w:val="bullet"/>
      <w:lvlText w:val="o"/>
      <w:lvlJc w:val="left"/>
      <w:pPr>
        <w:tabs>
          <w:tab w:val="num" w:pos="1065"/>
        </w:tabs>
        <w:ind w:left="1065" w:hanging="360"/>
      </w:pPr>
      <w:rPr>
        <w:rFonts w:ascii="Courier New" w:hAnsi="Courier New" w:cs="Wingdings" w:hint="default"/>
      </w:rPr>
    </w:lvl>
    <w:lvl w:ilvl="1" w:tplc="F4D4340A">
      <w:start w:val="1"/>
      <w:numFmt w:val="bullet"/>
      <w:lvlText w:val="o"/>
      <w:lvlJc w:val="left"/>
      <w:pPr>
        <w:tabs>
          <w:tab w:val="num" w:pos="1065"/>
        </w:tabs>
        <w:ind w:left="1065" w:hanging="360"/>
      </w:pPr>
      <w:rPr>
        <w:rFonts w:ascii="Courier New" w:hAnsi="Courier New" w:cs="Wingdings" w:hint="default"/>
      </w:rPr>
    </w:lvl>
    <w:lvl w:ilvl="2" w:tplc="B3648ED4">
      <w:start w:val="1"/>
      <w:numFmt w:val="bullet"/>
      <w:lvlText w:val="o"/>
      <w:lvlJc w:val="left"/>
      <w:pPr>
        <w:tabs>
          <w:tab w:val="num" w:pos="1065"/>
        </w:tabs>
        <w:ind w:left="1065" w:hanging="360"/>
      </w:pPr>
      <w:rPr>
        <w:rFonts w:ascii="Courier New" w:hAnsi="Courier New" w:cs="Wingdings" w:hint="default"/>
      </w:rPr>
    </w:lvl>
    <w:lvl w:ilvl="3" w:tplc="DF9AA2C4">
      <w:start w:val="1"/>
      <w:numFmt w:val="decimal"/>
      <w:lvlText w:val="%4."/>
      <w:lvlJc w:val="left"/>
      <w:pPr>
        <w:tabs>
          <w:tab w:val="num" w:pos="3225"/>
        </w:tabs>
        <w:ind w:left="3225" w:hanging="360"/>
      </w:pPr>
    </w:lvl>
    <w:lvl w:ilvl="4" w:tplc="E8F0CC0C">
      <w:start w:val="1"/>
      <w:numFmt w:val="bullet"/>
      <w:lvlText w:val="o"/>
      <w:lvlJc w:val="left"/>
      <w:pPr>
        <w:tabs>
          <w:tab w:val="num" w:pos="3945"/>
        </w:tabs>
        <w:ind w:left="3945" w:hanging="360"/>
      </w:pPr>
      <w:rPr>
        <w:rFonts w:ascii="Courier New" w:hAnsi="Courier New" w:cs="Wingdings" w:hint="default"/>
      </w:rPr>
    </w:lvl>
    <w:lvl w:ilvl="5" w:tplc="9C46BDE6">
      <w:start w:val="1"/>
      <w:numFmt w:val="lowerRoman"/>
      <w:lvlText w:val="%6."/>
      <w:lvlJc w:val="right"/>
      <w:pPr>
        <w:tabs>
          <w:tab w:val="num" w:pos="4665"/>
        </w:tabs>
        <w:ind w:left="4665" w:hanging="180"/>
      </w:pPr>
    </w:lvl>
    <w:lvl w:ilvl="6" w:tplc="CE6E0E02" w:tentative="1">
      <w:start w:val="1"/>
      <w:numFmt w:val="decimal"/>
      <w:lvlText w:val="%7."/>
      <w:lvlJc w:val="left"/>
      <w:pPr>
        <w:tabs>
          <w:tab w:val="num" w:pos="5385"/>
        </w:tabs>
        <w:ind w:left="5385" w:hanging="360"/>
      </w:pPr>
    </w:lvl>
    <w:lvl w:ilvl="7" w:tplc="C80ABC8E" w:tentative="1">
      <w:start w:val="1"/>
      <w:numFmt w:val="lowerLetter"/>
      <w:lvlText w:val="%8."/>
      <w:lvlJc w:val="left"/>
      <w:pPr>
        <w:tabs>
          <w:tab w:val="num" w:pos="6105"/>
        </w:tabs>
        <w:ind w:left="6105" w:hanging="360"/>
      </w:pPr>
    </w:lvl>
    <w:lvl w:ilvl="8" w:tplc="2CA88DA4" w:tentative="1">
      <w:start w:val="1"/>
      <w:numFmt w:val="lowerRoman"/>
      <w:lvlText w:val="%9."/>
      <w:lvlJc w:val="right"/>
      <w:pPr>
        <w:tabs>
          <w:tab w:val="num" w:pos="6825"/>
        </w:tabs>
        <w:ind w:left="6825" w:hanging="180"/>
      </w:pPr>
    </w:lvl>
  </w:abstractNum>
  <w:abstractNum w:abstractNumId="12">
    <w:nsid w:val="35774365"/>
    <w:multiLevelType w:val="hybridMultilevel"/>
    <w:tmpl w:val="F8F8E6FC"/>
    <w:lvl w:ilvl="0" w:tplc="79F4FF74">
      <w:start w:val="1"/>
      <w:numFmt w:val="decimal"/>
      <w:lvlText w:val="%1."/>
      <w:lvlJc w:val="left"/>
      <w:pPr>
        <w:tabs>
          <w:tab w:val="num" w:pos="720"/>
        </w:tabs>
        <w:ind w:left="720" w:hanging="360"/>
      </w:pPr>
      <w:rPr>
        <w:rFonts w:hint="default"/>
        <w:b/>
        <w:i w:val="0"/>
      </w:rPr>
    </w:lvl>
    <w:lvl w:ilvl="1" w:tplc="A7666BA0">
      <w:start w:val="1"/>
      <w:numFmt w:val="lowerLetter"/>
      <w:lvlText w:val="%2."/>
      <w:lvlJc w:val="left"/>
      <w:pPr>
        <w:tabs>
          <w:tab w:val="num" w:pos="1440"/>
        </w:tabs>
        <w:ind w:left="1440" w:hanging="360"/>
      </w:pPr>
    </w:lvl>
    <w:lvl w:ilvl="2" w:tplc="329CE54A">
      <w:start w:val="1"/>
      <w:numFmt w:val="lowerRoman"/>
      <w:lvlText w:val="%3."/>
      <w:lvlJc w:val="right"/>
      <w:pPr>
        <w:tabs>
          <w:tab w:val="num" w:pos="2160"/>
        </w:tabs>
        <w:ind w:left="2160" w:hanging="180"/>
      </w:pPr>
    </w:lvl>
    <w:lvl w:ilvl="3" w:tplc="0E7CF8EE" w:tentative="1">
      <w:start w:val="1"/>
      <w:numFmt w:val="decimal"/>
      <w:lvlText w:val="%4."/>
      <w:lvlJc w:val="left"/>
      <w:pPr>
        <w:tabs>
          <w:tab w:val="num" w:pos="2880"/>
        </w:tabs>
        <w:ind w:left="2880" w:hanging="360"/>
      </w:pPr>
    </w:lvl>
    <w:lvl w:ilvl="4" w:tplc="8DA6B562" w:tentative="1">
      <w:start w:val="1"/>
      <w:numFmt w:val="lowerLetter"/>
      <w:lvlText w:val="%5."/>
      <w:lvlJc w:val="left"/>
      <w:pPr>
        <w:tabs>
          <w:tab w:val="num" w:pos="3600"/>
        </w:tabs>
        <w:ind w:left="3600" w:hanging="360"/>
      </w:pPr>
    </w:lvl>
    <w:lvl w:ilvl="5" w:tplc="E236CFD6" w:tentative="1">
      <w:start w:val="1"/>
      <w:numFmt w:val="lowerRoman"/>
      <w:lvlText w:val="%6."/>
      <w:lvlJc w:val="right"/>
      <w:pPr>
        <w:tabs>
          <w:tab w:val="num" w:pos="4320"/>
        </w:tabs>
        <w:ind w:left="4320" w:hanging="180"/>
      </w:pPr>
    </w:lvl>
    <w:lvl w:ilvl="6" w:tplc="ED1830F6" w:tentative="1">
      <w:start w:val="1"/>
      <w:numFmt w:val="decimal"/>
      <w:lvlText w:val="%7."/>
      <w:lvlJc w:val="left"/>
      <w:pPr>
        <w:tabs>
          <w:tab w:val="num" w:pos="5040"/>
        </w:tabs>
        <w:ind w:left="5040" w:hanging="360"/>
      </w:pPr>
    </w:lvl>
    <w:lvl w:ilvl="7" w:tplc="BDEC823E" w:tentative="1">
      <w:start w:val="1"/>
      <w:numFmt w:val="lowerLetter"/>
      <w:lvlText w:val="%8."/>
      <w:lvlJc w:val="left"/>
      <w:pPr>
        <w:tabs>
          <w:tab w:val="num" w:pos="5760"/>
        </w:tabs>
        <w:ind w:left="5760" w:hanging="360"/>
      </w:pPr>
    </w:lvl>
    <w:lvl w:ilvl="8" w:tplc="ECD44646" w:tentative="1">
      <w:start w:val="1"/>
      <w:numFmt w:val="lowerRoman"/>
      <w:lvlText w:val="%9."/>
      <w:lvlJc w:val="right"/>
      <w:pPr>
        <w:tabs>
          <w:tab w:val="num" w:pos="6480"/>
        </w:tabs>
        <w:ind w:left="6480" w:hanging="180"/>
      </w:pPr>
    </w:lvl>
  </w:abstractNum>
  <w:abstractNum w:abstractNumId="13">
    <w:nsid w:val="38210F2C"/>
    <w:multiLevelType w:val="hybridMultilevel"/>
    <w:tmpl w:val="F99C7BB6"/>
    <w:lvl w:ilvl="0" w:tplc="3C6EA87A">
      <w:start w:val="8"/>
      <w:numFmt w:val="decimal"/>
      <w:lvlText w:val="%1."/>
      <w:lvlJc w:val="left"/>
      <w:pPr>
        <w:tabs>
          <w:tab w:val="num" w:pos="705"/>
        </w:tabs>
        <w:ind w:left="705" w:hanging="360"/>
      </w:pPr>
      <w:rPr>
        <w:rFonts w:hint="default"/>
      </w:rPr>
    </w:lvl>
    <w:lvl w:ilvl="1" w:tplc="EF74BD70">
      <w:start w:val="1"/>
      <w:numFmt w:val="lowerLetter"/>
      <w:lvlText w:val="%2."/>
      <w:lvlJc w:val="left"/>
      <w:pPr>
        <w:tabs>
          <w:tab w:val="num" w:pos="1425"/>
        </w:tabs>
        <w:ind w:left="1425" w:hanging="360"/>
      </w:pPr>
    </w:lvl>
    <w:lvl w:ilvl="2" w:tplc="0FF43F5C" w:tentative="1">
      <w:start w:val="1"/>
      <w:numFmt w:val="lowerRoman"/>
      <w:lvlText w:val="%3."/>
      <w:lvlJc w:val="right"/>
      <w:pPr>
        <w:tabs>
          <w:tab w:val="num" w:pos="2145"/>
        </w:tabs>
        <w:ind w:left="2145" w:hanging="180"/>
      </w:pPr>
    </w:lvl>
    <w:lvl w:ilvl="3" w:tplc="F8D6BF5E" w:tentative="1">
      <w:start w:val="1"/>
      <w:numFmt w:val="decimal"/>
      <w:lvlText w:val="%4."/>
      <w:lvlJc w:val="left"/>
      <w:pPr>
        <w:tabs>
          <w:tab w:val="num" w:pos="2865"/>
        </w:tabs>
        <w:ind w:left="2865" w:hanging="360"/>
      </w:pPr>
    </w:lvl>
    <w:lvl w:ilvl="4" w:tplc="10C828E2" w:tentative="1">
      <w:start w:val="1"/>
      <w:numFmt w:val="lowerLetter"/>
      <w:lvlText w:val="%5."/>
      <w:lvlJc w:val="left"/>
      <w:pPr>
        <w:tabs>
          <w:tab w:val="num" w:pos="3585"/>
        </w:tabs>
        <w:ind w:left="3585" w:hanging="360"/>
      </w:pPr>
    </w:lvl>
    <w:lvl w:ilvl="5" w:tplc="B6428B4E" w:tentative="1">
      <w:start w:val="1"/>
      <w:numFmt w:val="lowerRoman"/>
      <w:lvlText w:val="%6."/>
      <w:lvlJc w:val="right"/>
      <w:pPr>
        <w:tabs>
          <w:tab w:val="num" w:pos="4305"/>
        </w:tabs>
        <w:ind w:left="4305" w:hanging="180"/>
      </w:pPr>
    </w:lvl>
    <w:lvl w:ilvl="6" w:tplc="C8DEA6EC" w:tentative="1">
      <w:start w:val="1"/>
      <w:numFmt w:val="decimal"/>
      <w:lvlText w:val="%7."/>
      <w:lvlJc w:val="left"/>
      <w:pPr>
        <w:tabs>
          <w:tab w:val="num" w:pos="5025"/>
        </w:tabs>
        <w:ind w:left="5025" w:hanging="360"/>
      </w:pPr>
    </w:lvl>
    <w:lvl w:ilvl="7" w:tplc="4D041084" w:tentative="1">
      <w:start w:val="1"/>
      <w:numFmt w:val="lowerLetter"/>
      <w:lvlText w:val="%8."/>
      <w:lvlJc w:val="left"/>
      <w:pPr>
        <w:tabs>
          <w:tab w:val="num" w:pos="5745"/>
        </w:tabs>
        <w:ind w:left="5745" w:hanging="360"/>
      </w:pPr>
    </w:lvl>
    <w:lvl w:ilvl="8" w:tplc="E6284CEE" w:tentative="1">
      <w:start w:val="1"/>
      <w:numFmt w:val="lowerRoman"/>
      <w:lvlText w:val="%9."/>
      <w:lvlJc w:val="right"/>
      <w:pPr>
        <w:tabs>
          <w:tab w:val="num" w:pos="6465"/>
        </w:tabs>
        <w:ind w:left="6465" w:hanging="180"/>
      </w:pPr>
    </w:lvl>
  </w:abstractNum>
  <w:abstractNum w:abstractNumId="14">
    <w:nsid w:val="3AE0628B"/>
    <w:multiLevelType w:val="hybridMultilevel"/>
    <w:tmpl w:val="7C9604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B66F13"/>
    <w:multiLevelType w:val="hybridMultilevel"/>
    <w:tmpl w:val="35A20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B2EB9"/>
    <w:multiLevelType w:val="hybridMultilevel"/>
    <w:tmpl w:val="5D585814"/>
    <w:lvl w:ilvl="0" w:tplc="FE0A92DA">
      <w:start w:val="1"/>
      <w:numFmt w:val="bullet"/>
      <w:lvlText w:val="o"/>
      <w:lvlJc w:val="left"/>
      <w:pPr>
        <w:tabs>
          <w:tab w:val="num" w:pos="1080"/>
        </w:tabs>
        <w:ind w:left="1080" w:hanging="360"/>
      </w:pPr>
      <w:rPr>
        <w:rFonts w:ascii="Courier New" w:hAnsi="Courier New" w:cs="Wingdings" w:hint="default"/>
      </w:rPr>
    </w:lvl>
    <w:lvl w:ilvl="1" w:tplc="39B2AE88" w:tentative="1">
      <w:start w:val="1"/>
      <w:numFmt w:val="bullet"/>
      <w:lvlText w:val="o"/>
      <w:lvlJc w:val="left"/>
      <w:pPr>
        <w:tabs>
          <w:tab w:val="num" w:pos="1800"/>
        </w:tabs>
        <w:ind w:left="1800" w:hanging="360"/>
      </w:pPr>
      <w:rPr>
        <w:rFonts w:ascii="Courier New" w:hAnsi="Courier New" w:cs="Wingdings" w:hint="default"/>
      </w:rPr>
    </w:lvl>
    <w:lvl w:ilvl="2" w:tplc="2C74E4EA" w:tentative="1">
      <w:start w:val="1"/>
      <w:numFmt w:val="bullet"/>
      <w:lvlText w:val=""/>
      <w:lvlJc w:val="left"/>
      <w:pPr>
        <w:tabs>
          <w:tab w:val="num" w:pos="2520"/>
        </w:tabs>
        <w:ind w:left="2520" w:hanging="360"/>
      </w:pPr>
      <w:rPr>
        <w:rFonts w:ascii="Wingdings" w:hAnsi="Wingdings" w:hint="default"/>
      </w:rPr>
    </w:lvl>
    <w:lvl w:ilvl="3" w:tplc="69E4D962" w:tentative="1">
      <w:start w:val="1"/>
      <w:numFmt w:val="bullet"/>
      <w:lvlText w:val=""/>
      <w:lvlJc w:val="left"/>
      <w:pPr>
        <w:tabs>
          <w:tab w:val="num" w:pos="3240"/>
        </w:tabs>
        <w:ind w:left="3240" w:hanging="360"/>
      </w:pPr>
      <w:rPr>
        <w:rFonts w:ascii="Symbol" w:hAnsi="Symbol" w:hint="default"/>
      </w:rPr>
    </w:lvl>
    <w:lvl w:ilvl="4" w:tplc="44B67746" w:tentative="1">
      <w:start w:val="1"/>
      <w:numFmt w:val="bullet"/>
      <w:lvlText w:val="o"/>
      <w:lvlJc w:val="left"/>
      <w:pPr>
        <w:tabs>
          <w:tab w:val="num" w:pos="3960"/>
        </w:tabs>
        <w:ind w:left="3960" w:hanging="360"/>
      </w:pPr>
      <w:rPr>
        <w:rFonts w:ascii="Courier New" w:hAnsi="Courier New" w:cs="Wingdings" w:hint="default"/>
      </w:rPr>
    </w:lvl>
    <w:lvl w:ilvl="5" w:tplc="5C70C7D8" w:tentative="1">
      <w:start w:val="1"/>
      <w:numFmt w:val="bullet"/>
      <w:lvlText w:val=""/>
      <w:lvlJc w:val="left"/>
      <w:pPr>
        <w:tabs>
          <w:tab w:val="num" w:pos="4680"/>
        </w:tabs>
        <w:ind w:left="4680" w:hanging="360"/>
      </w:pPr>
      <w:rPr>
        <w:rFonts w:ascii="Wingdings" w:hAnsi="Wingdings" w:hint="default"/>
      </w:rPr>
    </w:lvl>
    <w:lvl w:ilvl="6" w:tplc="203280AC" w:tentative="1">
      <w:start w:val="1"/>
      <w:numFmt w:val="bullet"/>
      <w:lvlText w:val=""/>
      <w:lvlJc w:val="left"/>
      <w:pPr>
        <w:tabs>
          <w:tab w:val="num" w:pos="5400"/>
        </w:tabs>
        <w:ind w:left="5400" w:hanging="360"/>
      </w:pPr>
      <w:rPr>
        <w:rFonts w:ascii="Symbol" w:hAnsi="Symbol" w:hint="default"/>
      </w:rPr>
    </w:lvl>
    <w:lvl w:ilvl="7" w:tplc="A734267C" w:tentative="1">
      <w:start w:val="1"/>
      <w:numFmt w:val="bullet"/>
      <w:lvlText w:val="o"/>
      <w:lvlJc w:val="left"/>
      <w:pPr>
        <w:tabs>
          <w:tab w:val="num" w:pos="6120"/>
        </w:tabs>
        <w:ind w:left="6120" w:hanging="360"/>
      </w:pPr>
      <w:rPr>
        <w:rFonts w:ascii="Courier New" w:hAnsi="Courier New" w:cs="Wingdings" w:hint="default"/>
      </w:rPr>
    </w:lvl>
    <w:lvl w:ilvl="8" w:tplc="CD269F3C" w:tentative="1">
      <w:start w:val="1"/>
      <w:numFmt w:val="bullet"/>
      <w:lvlText w:val=""/>
      <w:lvlJc w:val="left"/>
      <w:pPr>
        <w:tabs>
          <w:tab w:val="num" w:pos="6840"/>
        </w:tabs>
        <w:ind w:left="6840" w:hanging="360"/>
      </w:pPr>
      <w:rPr>
        <w:rFonts w:ascii="Wingdings" w:hAnsi="Wingdings" w:hint="default"/>
      </w:rPr>
    </w:lvl>
  </w:abstractNum>
  <w:abstractNum w:abstractNumId="19">
    <w:nsid w:val="4E642165"/>
    <w:multiLevelType w:val="hybridMultilevel"/>
    <w:tmpl w:val="D5DE5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116FF"/>
    <w:multiLevelType w:val="hybridMultilevel"/>
    <w:tmpl w:val="D2AA5AF2"/>
    <w:lvl w:ilvl="0" w:tplc="D8BC6274">
      <w:start w:val="1"/>
      <w:numFmt w:val="bullet"/>
      <w:lvlText w:val="o"/>
      <w:lvlJc w:val="left"/>
      <w:pPr>
        <w:tabs>
          <w:tab w:val="num" w:pos="1065"/>
        </w:tabs>
        <w:ind w:left="1065" w:hanging="360"/>
      </w:pPr>
      <w:rPr>
        <w:rFonts w:ascii="Courier New" w:hAnsi="Courier New" w:cs="Wingdings" w:hint="default"/>
      </w:rPr>
    </w:lvl>
    <w:lvl w:ilvl="1" w:tplc="753C201E">
      <w:start w:val="1"/>
      <w:numFmt w:val="lowerLetter"/>
      <w:lvlText w:val="%2."/>
      <w:lvlJc w:val="left"/>
      <w:pPr>
        <w:tabs>
          <w:tab w:val="num" w:pos="1785"/>
        </w:tabs>
        <w:ind w:left="1785" w:hanging="360"/>
      </w:pPr>
    </w:lvl>
    <w:lvl w:ilvl="2" w:tplc="91AE5B0A" w:tentative="1">
      <w:start w:val="1"/>
      <w:numFmt w:val="lowerRoman"/>
      <w:lvlText w:val="%3."/>
      <w:lvlJc w:val="right"/>
      <w:pPr>
        <w:tabs>
          <w:tab w:val="num" w:pos="2505"/>
        </w:tabs>
        <w:ind w:left="2505" w:hanging="180"/>
      </w:pPr>
    </w:lvl>
    <w:lvl w:ilvl="3" w:tplc="27CC19B4" w:tentative="1">
      <w:start w:val="1"/>
      <w:numFmt w:val="decimal"/>
      <w:lvlText w:val="%4."/>
      <w:lvlJc w:val="left"/>
      <w:pPr>
        <w:tabs>
          <w:tab w:val="num" w:pos="3225"/>
        </w:tabs>
        <w:ind w:left="3225" w:hanging="360"/>
      </w:pPr>
    </w:lvl>
    <w:lvl w:ilvl="4" w:tplc="748A3C40" w:tentative="1">
      <w:start w:val="1"/>
      <w:numFmt w:val="lowerLetter"/>
      <w:lvlText w:val="%5."/>
      <w:lvlJc w:val="left"/>
      <w:pPr>
        <w:tabs>
          <w:tab w:val="num" w:pos="3945"/>
        </w:tabs>
        <w:ind w:left="3945" w:hanging="360"/>
      </w:pPr>
    </w:lvl>
    <w:lvl w:ilvl="5" w:tplc="D85E2F26" w:tentative="1">
      <w:start w:val="1"/>
      <w:numFmt w:val="lowerRoman"/>
      <w:lvlText w:val="%6."/>
      <w:lvlJc w:val="right"/>
      <w:pPr>
        <w:tabs>
          <w:tab w:val="num" w:pos="4665"/>
        </w:tabs>
        <w:ind w:left="4665" w:hanging="180"/>
      </w:pPr>
    </w:lvl>
    <w:lvl w:ilvl="6" w:tplc="1436D4DC" w:tentative="1">
      <w:start w:val="1"/>
      <w:numFmt w:val="decimal"/>
      <w:lvlText w:val="%7."/>
      <w:lvlJc w:val="left"/>
      <w:pPr>
        <w:tabs>
          <w:tab w:val="num" w:pos="5385"/>
        </w:tabs>
        <w:ind w:left="5385" w:hanging="360"/>
      </w:pPr>
    </w:lvl>
    <w:lvl w:ilvl="7" w:tplc="86B07454" w:tentative="1">
      <w:start w:val="1"/>
      <w:numFmt w:val="lowerLetter"/>
      <w:lvlText w:val="%8."/>
      <w:lvlJc w:val="left"/>
      <w:pPr>
        <w:tabs>
          <w:tab w:val="num" w:pos="6105"/>
        </w:tabs>
        <w:ind w:left="6105" w:hanging="360"/>
      </w:pPr>
    </w:lvl>
    <w:lvl w:ilvl="8" w:tplc="4A02B934" w:tentative="1">
      <w:start w:val="1"/>
      <w:numFmt w:val="lowerRoman"/>
      <w:lvlText w:val="%9."/>
      <w:lvlJc w:val="right"/>
      <w:pPr>
        <w:tabs>
          <w:tab w:val="num" w:pos="6825"/>
        </w:tabs>
        <w:ind w:left="6825" w:hanging="180"/>
      </w:pPr>
    </w:lvl>
  </w:abstractNum>
  <w:abstractNum w:abstractNumId="21">
    <w:nsid w:val="539D7C78"/>
    <w:multiLevelType w:val="hybridMultilevel"/>
    <w:tmpl w:val="CDD607B6"/>
    <w:lvl w:ilvl="0" w:tplc="241A5454">
      <w:start w:val="1"/>
      <w:numFmt w:val="bullet"/>
      <w:lvlText w:val="o"/>
      <w:lvlJc w:val="left"/>
      <w:pPr>
        <w:tabs>
          <w:tab w:val="num" w:pos="1080"/>
        </w:tabs>
        <w:ind w:left="1080" w:hanging="360"/>
      </w:pPr>
      <w:rPr>
        <w:rFonts w:ascii="Courier New" w:hAnsi="Courier New" w:cs="Wingdings" w:hint="default"/>
      </w:rPr>
    </w:lvl>
    <w:lvl w:ilvl="1" w:tplc="9A46EFEE" w:tentative="1">
      <w:start w:val="1"/>
      <w:numFmt w:val="bullet"/>
      <w:lvlText w:val="o"/>
      <w:lvlJc w:val="left"/>
      <w:pPr>
        <w:tabs>
          <w:tab w:val="num" w:pos="1800"/>
        </w:tabs>
        <w:ind w:left="1800" w:hanging="360"/>
      </w:pPr>
      <w:rPr>
        <w:rFonts w:ascii="Courier New" w:hAnsi="Courier New" w:cs="Wingdings" w:hint="default"/>
      </w:rPr>
    </w:lvl>
    <w:lvl w:ilvl="2" w:tplc="43D0DC4A" w:tentative="1">
      <w:start w:val="1"/>
      <w:numFmt w:val="bullet"/>
      <w:lvlText w:val=""/>
      <w:lvlJc w:val="left"/>
      <w:pPr>
        <w:tabs>
          <w:tab w:val="num" w:pos="2520"/>
        </w:tabs>
        <w:ind w:left="2520" w:hanging="360"/>
      </w:pPr>
      <w:rPr>
        <w:rFonts w:ascii="Wingdings" w:hAnsi="Wingdings" w:hint="default"/>
      </w:rPr>
    </w:lvl>
    <w:lvl w:ilvl="3" w:tplc="A510E496" w:tentative="1">
      <w:start w:val="1"/>
      <w:numFmt w:val="bullet"/>
      <w:lvlText w:val=""/>
      <w:lvlJc w:val="left"/>
      <w:pPr>
        <w:tabs>
          <w:tab w:val="num" w:pos="3240"/>
        </w:tabs>
        <w:ind w:left="3240" w:hanging="360"/>
      </w:pPr>
      <w:rPr>
        <w:rFonts w:ascii="Symbol" w:hAnsi="Symbol" w:hint="default"/>
      </w:rPr>
    </w:lvl>
    <w:lvl w:ilvl="4" w:tplc="EBEC4C82" w:tentative="1">
      <w:start w:val="1"/>
      <w:numFmt w:val="bullet"/>
      <w:lvlText w:val="o"/>
      <w:lvlJc w:val="left"/>
      <w:pPr>
        <w:tabs>
          <w:tab w:val="num" w:pos="3960"/>
        </w:tabs>
        <w:ind w:left="3960" w:hanging="360"/>
      </w:pPr>
      <w:rPr>
        <w:rFonts w:ascii="Courier New" w:hAnsi="Courier New" w:cs="Wingdings" w:hint="default"/>
      </w:rPr>
    </w:lvl>
    <w:lvl w:ilvl="5" w:tplc="A9EE968C" w:tentative="1">
      <w:start w:val="1"/>
      <w:numFmt w:val="bullet"/>
      <w:lvlText w:val=""/>
      <w:lvlJc w:val="left"/>
      <w:pPr>
        <w:tabs>
          <w:tab w:val="num" w:pos="4680"/>
        </w:tabs>
        <w:ind w:left="4680" w:hanging="360"/>
      </w:pPr>
      <w:rPr>
        <w:rFonts w:ascii="Wingdings" w:hAnsi="Wingdings" w:hint="default"/>
      </w:rPr>
    </w:lvl>
    <w:lvl w:ilvl="6" w:tplc="274ABA3A" w:tentative="1">
      <w:start w:val="1"/>
      <w:numFmt w:val="bullet"/>
      <w:lvlText w:val=""/>
      <w:lvlJc w:val="left"/>
      <w:pPr>
        <w:tabs>
          <w:tab w:val="num" w:pos="5400"/>
        </w:tabs>
        <w:ind w:left="5400" w:hanging="360"/>
      </w:pPr>
      <w:rPr>
        <w:rFonts w:ascii="Symbol" w:hAnsi="Symbol" w:hint="default"/>
      </w:rPr>
    </w:lvl>
    <w:lvl w:ilvl="7" w:tplc="CD001990" w:tentative="1">
      <w:start w:val="1"/>
      <w:numFmt w:val="bullet"/>
      <w:lvlText w:val="o"/>
      <w:lvlJc w:val="left"/>
      <w:pPr>
        <w:tabs>
          <w:tab w:val="num" w:pos="6120"/>
        </w:tabs>
        <w:ind w:left="6120" w:hanging="360"/>
      </w:pPr>
      <w:rPr>
        <w:rFonts w:ascii="Courier New" w:hAnsi="Courier New" w:cs="Wingdings" w:hint="default"/>
      </w:rPr>
    </w:lvl>
    <w:lvl w:ilvl="8" w:tplc="1BE2F590" w:tentative="1">
      <w:start w:val="1"/>
      <w:numFmt w:val="bullet"/>
      <w:lvlText w:val=""/>
      <w:lvlJc w:val="left"/>
      <w:pPr>
        <w:tabs>
          <w:tab w:val="num" w:pos="6840"/>
        </w:tabs>
        <w:ind w:left="6840" w:hanging="360"/>
      </w:pPr>
      <w:rPr>
        <w:rFonts w:ascii="Wingdings" w:hAnsi="Wingdings" w:hint="default"/>
      </w:rPr>
    </w:lvl>
  </w:abstractNum>
  <w:abstractNum w:abstractNumId="22">
    <w:nsid w:val="549A55A9"/>
    <w:multiLevelType w:val="hybridMultilevel"/>
    <w:tmpl w:val="D820F3EA"/>
    <w:lvl w:ilvl="0" w:tplc="3DB00008">
      <w:start w:val="1"/>
      <w:numFmt w:val="bullet"/>
      <w:lvlText w:val=""/>
      <w:lvlJc w:val="left"/>
      <w:pPr>
        <w:tabs>
          <w:tab w:val="num" w:pos="360"/>
        </w:tabs>
        <w:ind w:left="360" w:hanging="360"/>
      </w:pPr>
      <w:rPr>
        <w:rFonts w:ascii="Wingdings" w:hAnsi="Wingdings" w:hint="default"/>
      </w:rPr>
    </w:lvl>
    <w:lvl w:ilvl="1" w:tplc="7DFCA2C6" w:tentative="1">
      <w:start w:val="1"/>
      <w:numFmt w:val="bullet"/>
      <w:lvlText w:val="o"/>
      <w:lvlJc w:val="left"/>
      <w:pPr>
        <w:tabs>
          <w:tab w:val="num" w:pos="1080"/>
        </w:tabs>
        <w:ind w:left="1080" w:hanging="360"/>
      </w:pPr>
      <w:rPr>
        <w:rFonts w:ascii="Courier New" w:hAnsi="Courier New" w:cs="Wingdings" w:hint="default"/>
      </w:rPr>
    </w:lvl>
    <w:lvl w:ilvl="2" w:tplc="F566EC14" w:tentative="1">
      <w:start w:val="1"/>
      <w:numFmt w:val="bullet"/>
      <w:lvlText w:val=""/>
      <w:lvlJc w:val="left"/>
      <w:pPr>
        <w:tabs>
          <w:tab w:val="num" w:pos="1800"/>
        </w:tabs>
        <w:ind w:left="1800" w:hanging="360"/>
      </w:pPr>
      <w:rPr>
        <w:rFonts w:ascii="Wingdings" w:hAnsi="Wingdings" w:hint="default"/>
      </w:rPr>
    </w:lvl>
    <w:lvl w:ilvl="3" w:tplc="73E46D32" w:tentative="1">
      <w:start w:val="1"/>
      <w:numFmt w:val="bullet"/>
      <w:lvlText w:val=""/>
      <w:lvlJc w:val="left"/>
      <w:pPr>
        <w:tabs>
          <w:tab w:val="num" w:pos="2520"/>
        </w:tabs>
        <w:ind w:left="2520" w:hanging="360"/>
      </w:pPr>
      <w:rPr>
        <w:rFonts w:ascii="Symbol" w:hAnsi="Symbol" w:hint="default"/>
      </w:rPr>
    </w:lvl>
    <w:lvl w:ilvl="4" w:tplc="8E90AAC8" w:tentative="1">
      <w:start w:val="1"/>
      <w:numFmt w:val="bullet"/>
      <w:lvlText w:val="o"/>
      <w:lvlJc w:val="left"/>
      <w:pPr>
        <w:tabs>
          <w:tab w:val="num" w:pos="3240"/>
        </w:tabs>
        <w:ind w:left="3240" w:hanging="360"/>
      </w:pPr>
      <w:rPr>
        <w:rFonts w:ascii="Courier New" w:hAnsi="Courier New" w:cs="Wingdings" w:hint="default"/>
      </w:rPr>
    </w:lvl>
    <w:lvl w:ilvl="5" w:tplc="4C829DD4" w:tentative="1">
      <w:start w:val="1"/>
      <w:numFmt w:val="bullet"/>
      <w:lvlText w:val=""/>
      <w:lvlJc w:val="left"/>
      <w:pPr>
        <w:tabs>
          <w:tab w:val="num" w:pos="3960"/>
        </w:tabs>
        <w:ind w:left="3960" w:hanging="360"/>
      </w:pPr>
      <w:rPr>
        <w:rFonts w:ascii="Wingdings" w:hAnsi="Wingdings" w:hint="default"/>
      </w:rPr>
    </w:lvl>
    <w:lvl w:ilvl="6" w:tplc="7DEEA6E8" w:tentative="1">
      <w:start w:val="1"/>
      <w:numFmt w:val="bullet"/>
      <w:lvlText w:val=""/>
      <w:lvlJc w:val="left"/>
      <w:pPr>
        <w:tabs>
          <w:tab w:val="num" w:pos="4680"/>
        </w:tabs>
        <w:ind w:left="4680" w:hanging="360"/>
      </w:pPr>
      <w:rPr>
        <w:rFonts w:ascii="Symbol" w:hAnsi="Symbol" w:hint="default"/>
      </w:rPr>
    </w:lvl>
    <w:lvl w:ilvl="7" w:tplc="B53E7902" w:tentative="1">
      <w:start w:val="1"/>
      <w:numFmt w:val="bullet"/>
      <w:lvlText w:val="o"/>
      <w:lvlJc w:val="left"/>
      <w:pPr>
        <w:tabs>
          <w:tab w:val="num" w:pos="5400"/>
        </w:tabs>
        <w:ind w:left="5400" w:hanging="360"/>
      </w:pPr>
      <w:rPr>
        <w:rFonts w:ascii="Courier New" w:hAnsi="Courier New" w:cs="Wingdings" w:hint="default"/>
      </w:rPr>
    </w:lvl>
    <w:lvl w:ilvl="8" w:tplc="AF4EDBF0" w:tentative="1">
      <w:start w:val="1"/>
      <w:numFmt w:val="bullet"/>
      <w:lvlText w:val=""/>
      <w:lvlJc w:val="left"/>
      <w:pPr>
        <w:tabs>
          <w:tab w:val="num" w:pos="6120"/>
        </w:tabs>
        <w:ind w:left="6120" w:hanging="360"/>
      </w:pPr>
      <w:rPr>
        <w:rFonts w:ascii="Wingdings" w:hAnsi="Wingdings" w:hint="default"/>
      </w:rPr>
    </w:lvl>
  </w:abstractNum>
  <w:abstractNum w:abstractNumId="23">
    <w:nsid w:val="59C93DAE"/>
    <w:multiLevelType w:val="hybridMultilevel"/>
    <w:tmpl w:val="E24896B6"/>
    <w:lvl w:ilvl="0" w:tplc="03B2FF58">
      <w:start w:val="1"/>
      <w:numFmt w:val="bullet"/>
      <w:lvlText w:val="o"/>
      <w:lvlJc w:val="left"/>
      <w:pPr>
        <w:tabs>
          <w:tab w:val="num" w:pos="1080"/>
        </w:tabs>
        <w:ind w:left="1080" w:hanging="360"/>
      </w:pPr>
      <w:rPr>
        <w:rFonts w:ascii="Courier New" w:hAnsi="Courier New" w:cs="Wingdings" w:hint="default"/>
      </w:rPr>
    </w:lvl>
    <w:lvl w:ilvl="1" w:tplc="598CE162" w:tentative="1">
      <w:start w:val="1"/>
      <w:numFmt w:val="lowerLetter"/>
      <w:lvlText w:val="%2."/>
      <w:lvlJc w:val="left"/>
      <w:pPr>
        <w:tabs>
          <w:tab w:val="num" w:pos="1800"/>
        </w:tabs>
        <w:ind w:left="1800" w:hanging="360"/>
      </w:pPr>
    </w:lvl>
    <w:lvl w:ilvl="2" w:tplc="192031B4" w:tentative="1">
      <w:start w:val="1"/>
      <w:numFmt w:val="lowerRoman"/>
      <w:lvlText w:val="%3."/>
      <w:lvlJc w:val="right"/>
      <w:pPr>
        <w:tabs>
          <w:tab w:val="num" w:pos="2520"/>
        </w:tabs>
        <w:ind w:left="2520" w:hanging="180"/>
      </w:pPr>
    </w:lvl>
    <w:lvl w:ilvl="3" w:tplc="48CACC7E" w:tentative="1">
      <w:start w:val="1"/>
      <w:numFmt w:val="decimal"/>
      <w:lvlText w:val="%4."/>
      <w:lvlJc w:val="left"/>
      <w:pPr>
        <w:tabs>
          <w:tab w:val="num" w:pos="3240"/>
        </w:tabs>
        <w:ind w:left="3240" w:hanging="360"/>
      </w:pPr>
    </w:lvl>
    <w:lvl w:ilvl="4" w:tplc="B9BE38AA" w:tentative="1">
      <w:start w:val="1"/>
      <w:numFmt w:val="lowerLetter"/>
      <w:lvlText w:val="%5."/>
      <w:lvlJc w:val="left"/>
      <w:pPr>
        <w:tabs>
          <w:tab w:val="num" w:pos="3960"/>
        </w:tabs>
        <w:ind w:left="3960" w:hanging="360"/>
      </w:pPr>
    </w:lvl>
    <w:lvl w:ilvl="5" w:tplc="3A3684E8" w:tentative="1">
      <w:start w:val="1"/>
      <w:numFmt w:val="lowerRoman"/>
      <w:lvlText w:val="%6."/>
      <w:lvlJc w:val="right"/>
      <w:pPr>
        <w:tabs>
          <w:tab w:val="num" w:pos="4680"/>
        </w:tabs>
        <w:ind w:left="4680" w:hanging="180"/>
      </w:pPr>
    </w:lvl>
    <w:lvl w:ilvl="6" w:tplc="56D24E42" w:tentative="1">
      <w:start w:val="1"/>
      <w:numFmt w:val="decimal"/>
      <w:lvlText w:val="%7."/>
      <w:lvlJc w:val="left"/>
      <w:pPr>
        <w:tabs>
          <w:tab w:val="num" w:pos="5400"/>
        </w:tabs>
        <w:ind w:left="5400" w:hanging="360"/>
      </w:pPr>
    </w:lvl>
    <w:lvl w:ilvl="7" w:tplc="A44EE56C" w:tentative="1">
      <w:start w:val="1"/>
      <w:numFmt w:val="lowerLetter"/>
      <w:lvlText w:val="%8."/>
      <w:lvlJc w:val="left"/>
      <w:pPr>
        <w:tabs>
          <w:tab w:val="num" w:pos="6120"/>
        </w:tabs>
        <w:ind w:left="6120" w:hanging="360"/>
      </w:pPr>
    </w:lvl>
    <w:lvl w:ilvl="8" w:tplc="E71234D2" w:tentative="1">
      <w:start w:val="1"/>
      <w:numFmt w:val="lowerRoman"/>
      <w:lvlText w:val="%9."/>
      <w:lvlJc w:val="right"/>
      <w:pPr>
        <w:tabs>
          <w:tab w:val="num" w:pos="6840"/>
        </w:tabs>
        <w:ind w:left="6840" w:hanging="180"/>
      </w:pPr>
    </w:lvl>
  </w:abstractNum>
  <w:abstractNum w:abstractNumId="24">
    <w:nsid w:val="5D500EE5"/>
    <w:multiLevelType w:val="hybridMultilevel"/>
    <w:tmpl w:val="7CB48ADA"/>
    <w:lvl w:ilvl="0" w:tplc="4F189E60">
      <w:start w:val="1"/>
      <w:numFmt w:val="decimal"/>
      <w:lvlText w:val="%1."/>
      <w:lvlJc w:val="left"/>
      <w:pPr>
        <w:tabs>
          <w:tab w:val="num" w:pos="720"/>
        </w:tabs>
        <w:ind w:left="720" w:hanging="360"/>
      </w:pPr>
      <w:rPr>
        <w:rFonts w:cs="Times New Roman"/>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nsid w:val="6746317B"/>
    <w:multiLevelType w:val="hybridMultilevel"/>
    <w:tmpl w:val="E1F06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2175FD"/>
    <w:multiLevelType w:val="hybridMultilevel"/>
    <w:tmpl w:val="C85022C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F0537F"/>
    <w:multiLevelType w:val="hybridMultilevel"/>
    <w:tmpl w:val="D14281DE"/>
    <w:lvl w:ilvl="0" w:tplc="773A7AD4">
      <w:start w:val="1"/>
      <w:numFmt w:val="bullet"/>
      <w:lvlText w:val="o"/>
      <w:lvlJc w:val="left"/>
      <w:pPr>
        <w:tabs>
          <w:tab w:val="num" w:pos="4665"/>
        </w:tabs>
        <w:ind w:left="4665" w:hanging="360"/>
      </w:pPr>
      <w:rPr>
        <w:rFonts w:ascii="Courier New" w:hAnsi="Courier New" w:cs="Wingdings" w:hint="default"/>
      </w:rPr>
    </w:lvl>
    <w:lvl w:ilvl="1" w:tplc="8A4E433E" w:tentative="1">
      <w:start w:val="1"/>
      <w:numFmt w:val="bullet"/>
      <w:lvlText w:val="o"/>
      <w:lvlJc w:val="left"/>
      <w:pPr>
        <w:tabs>
          <w:tab w:val="num" w:pos="5385"/>
        </w:tabs>
        <w:ind w:left="5385" w:hanging="360"/>
      </w:pPr>
      <w:rPr>
        <w:rFonts w:ascii="Courier New" w:hAnsi="Courier New" w:cs="Wingdings" w:hint="default"/>
      </w:rPr>
    </w:lvl>
    <w:lvl w:ilvl="2" w:tplc="01687426" w:tentative="1">
      <w:start w:val="1"/>
      <w:numFmt w:val="bullet"/>
      <w:lvlText w:val=""/>
      <w:lvlJc w:val="left"/>
      <w:pPr>
        <w:tabs>
          <w:tab w:val="num" w:pos="6105"/>
        </w:tabs>
        <w:ind w:left="6105" w:hanging="360"/>
      </w:pPr>
      <w:rPr>
        <w:rFonts w:ascii="Wingdings" w:hAnsi="Wingdings" w:hint="default"/>
      </w:rPr>
    </w:lvl>
    <w:lvl w:ilvl="3" w:tplc="6F627318" w:tentative="1">
      <w:start w:val="1"/>
      <w:numFmt w:val="bullet"/>
      <w:lvlText w:val=""/>
      <w:lvlJc w:val="left"/>
      <w:pPr>
        <w:tabs>
          <w:tab w:val="num" w:pos="6825"/>
        </w:tabs>
        <w:ind w:left="6825" w:hanging="360"/>
      </w:pPr>
      <w:rPr>
        <w:rFonts w:ascii="Symbol" w:hAnsi="Symbol" w:hint="default"/>
      </w:rPr>
    </w:lvl>
    <w:lvl w:ilvl="4" w:tplc="E2346BF8" w:tentative="1">
      <w:start w:val="1"/>
      <w:numFmt w:val="bullet"/>
      <w:lvlText w:val="o"/>
      <w:lvlJc w:val="left"/>
      <w:pPr>
        <w:tabs>
          <w:tab w:val="num" w:pos="7545"/>
        </w:tabs>
        <w:ind w:left="7545" w:hanging="360"/>
      </w:pPr>
      <w:rPr>
        <w:rFonts w:ascii="Courier New" w:hAnsi="Courier New" w:cs="Wingdings" w:hint="default"/>
      </w:rPr>
    </w:lvl>
    <w:lvl w:ilvl="5" w:tplc="6DFE0EDC" w:tentative="1">
      <w:start w:val="1"/>
      <w:numFmt w:val="bullet"/>
      <w:lvlText w:val=""/>
      <w:lvlJc w:val="left"/>
      <w:pPr>
        <w:tabs>
          <w:tab w:val="num" w:pos="8265"/>
        </w:tabs>
        <w:ind w:left="8265" w:hanging="360"/>
      </w:pPr>
      <w:rPr>
        <w:rFonts w:ascii="Wingdings" w:hAnsi="Wingdings" w:hint="default"/>
      </w:rPr>
    </w:lvl>
    <w:lvl w:ilvl="6" w:tplc="5D8C253C" w:tentative="1">
      <w:start w:val="1"/>
      <w:numFmt w:val="bullet"/>
      <w:lvlText w:val=""/>
      <w:lvlJc w:val="left"/>
      <w:pPr>
        <w:tabs>
          <w:tab w:val="num" w:pos="8985"/>
        </w:tabs>
        <w:ind w:left="8985" w:hanging="360"/>
      </w:pPr>
      <w:rPr>
        <w:rFonts w:ascii="Symbol" w:hAnsi="Symbol" w:hint="default"/>
      </w:rPr>
    </w:lvl>
    <w:lvl w:ilvl="7" w:tplc="F66ADF66" w:tentative="1">
      <w:start w:val="1"/>
      <w:numFmt w:val="bullet"/>
      <w:lvlText w:val="o"/>
      <w:lvlJc w:val="left"/>
      <w:pPr>
        <w:tabs>
          <w:tab w:val="num" w:pos="9705"/>
        </w:tabs>
        <w:ind w:left="9705" w:hanging="360"/>
      </w:pPr>
      <w:rPr>
        <w:rFonts w:ascii="Courier New" w:hAnsi="Courier New" w:cs="Wingdings" w:hint="default"/>
      </w:rPr>
    </w:lvl>
    <w:lvl w:ilvl="8" w:tplc="DFC64D26" w:tentative="1">
      <w:start w:val="1"/>
      <w:numFmt w:val="bullet"/>
      <w:lvlText w:val=""/>
      <w:lvlJc w:val="left"/>
      <w:pPr>
        <w:tabs>
          <w:tab w:val="num" w:pos="10425"/>
        </w:tabs>
        <w:ind w:left="10425" w:hanging="360"/>
      </w:pPr>
      <w:rPr>
        <w:rFonts w:ascii="Wingdings" w:hAnsi="Wingdings" w:hint="default"/>
      </w:rPr>
    </w:lvl>
  </w:abstractNum>
  <w:abstractNum w:abstractNumId="29">
    <w:nsid w:val="6DDD74BF"/>
    <w:multiLevelType w:val="hybridMultilevel"/>
    <w:tmpl w:val="11D80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23"/>
  </w:num>
  <w:num w:numId="4">
    <w:abstractNumId w:val="12"/>
  </w:num>
  <w:num w:numId="5">
    <w:abstractNumId w:val="22"/>
  </w:num>
  <w:num w:numId="6">
    <w:abstractNumId w:val="0"/>
  </w:num>
  <w:num w:numId="7">
    <w:abstractNumId w:val="21"/>
  </w:num>
  <w:num w:numId="8">
    <w:abstractNumId w:val="6"/>
  </w:num>
  <w:num w:numId="9">
    <w:abstractNumId w:val="13"/>
  </w:num>
  <w:num w:numId="10">
    <w:abstractNumId w:val="18"/>
  </w:num>
  <w:num w:numId="11">
    <w:abstractNumId w:val="11"/>
  </w:num>
  <w:num w:numId="12">
    <w:abstractNumId w:val="28"/>
  </w:num>
  <w:num w:numId="13">
    <w:abstractNumId w:val="20"/>
  </w:num>
  <w:num w:numId="14">
    <w:abstractNumId w:val="16"/>
  </w:num>
  <w:num w:numId="15">
    <w:abstractNumId w:val="7"/>
  </w:num>
  <w:num w:numId="16">
    <w:abstractNumId w:val="25"/>
  </w:num>
  <w:num w:numId="17">
    <w:abstractNumId w:val="30"/>
  </w:num>
  <w:num w:numId="18">
    <w:abstractNumId w:val="26"/>
  </w:num>
  <w:num w:numId="19">
    <w:abstractNumId w:val="5"/>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8"/>
  </w:num>
  <w:num w:numId="23">
    <w:abstractNumId w:val="4"/>
  </w:num>
  <w:num w:numId="24">
    <w:abstractNumId w:val="27"/>
  </w:num>
  <w:num w:numId="25">
    <w:abstractNumId w:val="2"/>
  </w:num>
  <w:num w:numId="26">
    <w:abstractNumId w:val="19"/>
  </w:num>
  <w:num w:numId="27">
    <w:abstractNumId w:val="17"/>
  </w:num>
  <w:num w:numId="28">
    <w:abstractNumId w:val="1"/>
  </w:num>
  <w:num w:numId="29">
    <w:abstractNumId w:val="14"/>
  </w:num>
  <w:num w:numId="30">
    <w:abstractNumId w:val="29"/>
  </w:num>
  <w:num w:numId="31">
    <w:abstractNumId w:val="1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8E721C"/>
    <w:rsid w:val="00004AF6"/>
    <w:rsid w:val="00005CF6"/>
    <w:rsid w:val="000061B0"/>
    <w:rsid w:val="00006A94"/>
    <w:rsid w:val="00052142"/>
    <w:rsid w:val="00052D8D"/>
    <w:rsid w:val="00053AD1"/>
    <w:rsid w:val="00062959"/>
    <w:rsid w:val="00070386"/>
    <w:rsid w:val="000717F2"/>
    <w:rsid w:val="000736D6"/>
    <w:rsid w:val="00074649"/>
    <w:rsid w:val="0007630C"/>
    <w:rsid w:val="00093E2C"/>
    <w:rsid w:val="000A1825"/>
    <w:rsid w:val="000B2677"/>
    <w:rsid w:val="000C248D"/>
    <w:rsid w:val="000C4362"/>
    <w:rsid w:val="000D4B26"/>
    <w:rsid w:val="000E2A4C"/>
    <w:rsid w:val="000F08DA"/>
    <w:rsid w:val="000F5BBC"/>
    <w:rsid w:val="00105F8D"/>
    <w:rsid w:val="0011215E"/>
    <w:rsid w:val="001165C0"/>
    <w:rsid w:val="0012245F"/>
    <w:rsid w:val="00127534"/>
    <w:rsid w:val="0013048D"/>
    <w:rsid w:val="00141112"/>
    <w:rsid w:val="00142D3F"/>
    <w:rsid w:val="0014667C"/>
    <w:rsid w:val="001472E5"/>
    <w:rsid w:val="00155D5E"/>
    <w:rsid w:val="0016117C"/>
    <w:rsid w:val="00163F05"/>
    <w:rsid w:val="001657A0"/>
    <w:rsid w:val="0017405D"/>
    <w:rsid w:val="001927D6"/>
    <w:rsid w:val="00194D5A"/>
    <w:rsid w:val="001A768C"/>
    <w:rsid w:val="001A7E9E"/>
    <w:rsid w:val="001B1215"/>
    <w:rsid w:val="001B150C"/>
    <w:rsid w:val="001B27F5"/>
    <w:rsid w:val="001B4F1E"/>
    <w:rsid w:val="001B570E"/>
    <w:rsid w:val="001B5780"/>
    <w:rsid w:val="001C4615"/>
    <w:rsid w:val="001D579A"/>
    <w:rsid w:val="001D7DC9"/>
    <w:rsid w:val="001E6AE5"/>
    <w:rsid w:val="001F0EA8"/>
    <w:rsid w:val="00205580"/>
    <w:rsid w:val="00207D11"/>
    <w:rsid w:val="00214146"/>
    <w:rsid w:val="002142A0"/>
    <w:rsid w:val="002143A1"/>
    <w:rsid w:val="0022332D"/>
    <w:rsid w:val="002265A2"/>
    <w:rsid w:val="00255578"/>
    <w:rsid w:val="002607A8"/>
    <w:rsid w:val="0026765D"/>
    <w:rsid w:val="002820E1"/>
    <w:rsid w:val="00282696"/>
    <w:rsid w:val="00283C29"/>
    <w:rsid w:val="00287984"/>
    <w:rsid w:val="0029738F"/>
    <w:rsid w:val="002A37DA"/>
    <w:rsid w:val="002B6A75"/>
    <w:rsid w:val="002C58B7"/>
    <w:rsid w:val="002D0BE2"/>
    <w:rsid w:val="002D233D"/>
    <w:rsid w:val="002F61D9"/>
    <w:rsid w:val="003007C5"/>
    <w:rsid w:val="00310A0D"/>
    <w:rsid w:val="00315647"/>
    <w:rsid w:val="00317CCD"/>
    <w:rsid w:val="00323213"/>
    <w:rsid w:val="0032763E"/>
    <w:rsid w:val="003360EE"/>
    <w:rsid w:val="00350A4B"/>
    <w:rsid w:val="00357513"/>
    <w:rsid w:val="003661C5"/>
    <w:rsid w:val="00367283"/>
    <w:rsid w:val="00370A06"/>
    <w:rsid w:val="00377E20"/>
    <w:rsid w:val="0038074B"/>
    <w:rsid w:val="003829A5"/>
    <w:rsid w:val="00384670"/>
    <w:rsid w:val="00386651"/>
    <w:rsid w:val="003967F5"/>
    <w:rsid w:val="003A1240"/>
    <w:rsid w:val="003C307B"/>
    <w:rsid w:val="003D3E60"/>
    <w:rsid w:val="003E46D0"/>
    <w:rsid w:val="003E6A07"/>
    <w:rsid w:val="003E6B2C"/>
    <w:rsid w:val="003F13E8"/>
    <w:rsid w:val="004141C5"/>
    <w:rsid w:val="004229F5"/>
    <w:rsid w:val="00423689"/>
    <w:rsid w:val="00426540"/>
    <w:rsid w:val="004531E6"/>
    <w:rsid w:val="004541E0"/>
    <w:rsid w:val="0045563D"/>
    <w:rsid w:val="004751CD"/>
    <w:rsid w:val="004766A7"/>
    <w:rsid w:val="00494127"/>
    <w:rsid w:val="00496FF9"/>
    <w:rsid w:val="004A4681"/>
    <w:rsid w:val="004B31EC"/>
    <w:rsid w:val="004B4D9B"/>
    <w:rsid w:val="004B6754"/>
    <w:rsid w:val="004D4C88"/>
    <w:rsid w:val="004E43EA"/>
    <w:rsid w:val="004E596D"/>
    <w:rsid w:val="004E647F"/>
    <w:rsid w:val="004E7948"/>
    <w:rsid w:val="004F1639"/>
    <w:rsid w:val="004F67B9"/>
    <w:rsid w:val="004F71CD"/>
    <w:rsid w:val="005014DB"/>
    <w:rsid w:val="00502013"/>
    <w:rsid w:val="00505235"/>
    <w:rsid w:val="00510C88"/>
    <w:rsid w:val="00511408"/>
    <w:rsid w:val="00512E09"/>
    <w:rsid w:val="005141E9"/>
    <w:rsid w:val="00514909"/>
    <w:rsid w:val="00523837"/>
    <w:rsid w:val="00530514"/>
    <w:rsid w:val="00531CBA"/>
    <w:rsid w:val="005401DC"/>
    <w:rsid w:val="005411C0"/>
    <w:rsid w:val="00560907"/>
    <w:rsid w:val="00560E20"/>
    <w:rsid w:val="00567CD8"/>
    <w:rsid w:val="0057167B"/>
    <w:rsid w:val="0057310A"/>
    <w:rsid w:val="005732F8"/>
    <w:rsid w:val="0057513F"/>
    <w:rsid w:val="00576374"/>
    <w:rsid w:val="00581E4F"/>
    <w:rsid w:val="00582051"/>
    <w:rsid w:val="005924C3"/>
    <w:rsid w:val="0059294F"/>
    <w:rsid w:val="00595750"/>
    <w:rsid w:val="00596CF6"/>
    <w:rsid w:val="005A56D0"/>
    <w:rsid w:val="005B32E6"/>
    <w:rsid w:val="005B57D7"/>
    <w:rsid w:val="005C01AC"/>
    <w:rsid w:val="005D1D81"/>
    <w:rsid w:val="005D5B85"/>
    <w:rsid w:val="005E299A"/>
    <w:rsid w:val="005E521B"/>
    <w:rsid w:val="005F7849"/>
    <w:rsid w:val="0060132B"/>
    <w:rsid w:val="00604B70"/>
    <w:rsid w:val="00605BC1"/>
    <w:rsid w:val="00620287"/>
    <w:rsid w:val="0062227A"/>
    <w:rsid w:val="00624394"/>
    <w:rsid w:val="0062469A"/>
    <w:rsid w:val="00641D94"/>
    <w:rsid w:val="00670348"/>
    <w:rsid w:val="006733F0"/>
    <w:rsid w:val="006757D5"/>
    <w:rsid w:val="00675F17"/>
    <w:rsid w:val="00680F12"/>
    <w:rsid w:val="00693F32"/>
    <w:rsid w:val="00696B60"/>
    <w:rsid w:val="006A5A28"/>
    <w:rsid w:val="006B0260"/>
    <w:rsid w:val="006B07C9"/>
    <w:rsid w:val="006B3435"/>
    <w:rsid w:val="006C3BDD"/>
    <w:rsid w:val="006C6078"/>
    <w:rsid w:val="006D0425"/>
    <w:rsid w:val="006E47E8"/>
    <w:rsid w:val="006F293D"/>
    <w:rsid w:val="00717D17"/>
    <w:rsid w:val="00724B54"/>
    <w:rsid w:val="00727774"/>
    <w:rsid w:val="0073137B"/>
    <w:rsid w:val="007315FA"/>
    <w:rsid w:val="007342F5"/>
    <w:rsid w:val="0074356D"/>
    <w:rsid w:val="00755D0A"/>
    <w:rsid w:val="00757A74"/>
    <w:rsid w:val="007633EE"/>
    <w:rsid w:val="00763D7D"/>
    <w:rsid w:val="00776275"/>
    <w:rsid w:val="00780106"/>
    <w:rsid w:val="00780134"/>
    <w:rsid w:val="0078063D"/>
    <w:rsid w:val="007830C2"/>
    <w:rsid w:val="00793D75"/>
    <w:rsid w:val="007A135E"/>
    <w:rsid w:val="007A5089"/>
    <w:rsid w:val="007A74DB"/>
    <w:rsid w:val="007B3B47"/>
    <w:rsid w:val="007B52BE"/>
    <w:rsid w:val="007C05F8"/>
    <w:rsid w:val="007C26FF"/>
    <w:rsid w:val="007C743D"/>
    <w:rsid w:val="007D0FA9"/>
    <w:rsid w:val="007E4A30"/>
    <w:rsid w:val="00803929"/>
    <w:rsid w:val="0080477A"/>
    <w:rsid w:val="0080588B"/>
    <w:rsid w:val="0080672C"/>
    <w:rsid w:val="00813AE5"/>
    <w:rsid w:val="00825D8C"/>
    <w:rsid w:val="008352EF"/>
    <w:rsid w:val="0083696C"/>
    <w:rsid w:val="008377AA"/>
    <w:rsid w:val="008502A6"/>
    <w:rsid w:val="00857339"/>
    <w:rsid w:val="00860CCC"/>
    <w:rsid w:val="008617A8"/>
    <w:rsid w:val="008669B7"/>
    <w:rsid w:val="00881240"/>
    <w:rsid w:val="00881C69"/>
    <w:rsid w:val="00887B59"/>
    <w:rsid w:val="008907C9"/>
    <w:rsid w:val="00896875"/>
    <w:rsid w:val="008A0878"/>
    <w:rsid w:val="008A31AD"/>
    <w:rsid w:val="008A444A"/>
    <w:rsid w:val="008A48B3"/>
    <w:rsid w:val="008A55A8"/>
    <w:rsid w:val="008B3CA4"/>
    <w:rsid w:val="008B65AD"/>
    <w:rsid w:val="008B6AC5"/>
    <w:rsid w:val="008C1768"/>
    <w:rsid w:val="008C51E5"/>
    <w:rsid w:val="008C53F5"/>
    <w:rsid w:val="008C67CE"/>
    <w:rsid w:val="008D0474"/>
    <w:rsid w:val="008E3622"/>
    <w:rsid w:val="008E721C"/>
    <w:rsid w:val="008F0180"/>
    <w:rsid w:val="008F2CFB"/>
    <w:rsid w:val="008F351E"/>
    <w:rsid w:val="008F3601"/>
    <w:rsid w:val="00903094"/>
    <w:rsid w:val="00903DCF"/>
    <w:rsid w:val="009106DC"/>
    <w:rsid w:val="00913E2A"/>
    <w:rsid w:val="0091795D"/>
    <w:rsid w:val="0092098C"/>
    <w:rsid w:val="00927AB5"/>
    <w:rsid w:val="00931E81"/>
    <w:rsid w:val="009325DD"/>
    <w:rsid w:val="009326CD"/>
    <w:rsid w:val="0093400C"/>
    <w:rsid w:val="00943BF0"/>
    <w:rsid w:val="009778CF"/>
    <w:rsid w:val="00980D3B"/>
    <w:rsid w:val="00982F36"/>
    <w:rsid w:val="009831D6"/>
    <w:rsid w:val="00996F27"/>
    <w:rsid w:val="009A006E"/>
    <w:rsid w:val="009A5EF3"/>
    <w:rsid w:val="009A7C57"/>
    <w:rsid w:val="009B35DE"/>
    <w:rsid w:val="009B43EA"/>
    <w:rsid w:val="009B4D05"/>
    <w:rsid w:val="009C0C5F"/>
    <w:rsid w:val="009C24EA"/>
    <w:rsid w:val="009D4498"/>
    <w:rsid w:val="009E113B"/>
    <w:rsid w:val="009E6501"/>
    <w:rsid w:val="009F05DC"/>
    <w:rsid w:val="009F4F74"/>
    <w:rsid w:val="00A01362"/>
    <w:rsid w:val="00A01A81"/>
    <w:rsid w:val="00A16DCD"/>
    <w:rsid w:val="00A179A5"/>
    <w:rsid w:val="00A432B0"/>
    <w:rsid w:val="00A53858"/>
    <w:rsid w:val="00A577DF"/>
    <w:rsid w:val="00A60958"/>
    <w:rsid w:val="00A715A3"/>
    <w:rsid w:val="00A772DC"/>
    <w:rsid w:val="00A935D2"/>
    <w:rsid w:val="00AA1B29"/>
    <w:rsid w:val="00AA1E2D"/>
    <w:rsid w:val="00AB1404"/>
    <w:rsid w:val="00AB5A5C"/>
    <w:rsid w:val="00AB6C87"/>
    <w:rsid w:val="00AD21F5"/>
    <w:rsid w:val="00AD4603"/>
    <w:rsid w:val="00AE10DB"/>
    <w:rsid w:val="00AE4089"/>
    <w:rsid w:val="00AE73F2"/>
    <w:rsid w:val="00AF243E"/>
    <w:rsid w:val="00AF6F65"/>
    <w:rsid w:val="00B00127"/>
    <w:rsid w:val="00B0159B"/>
    <w:rsid w:val="00B021D0"/>
    <w:rsid w:val="00B05A32"/>
    <w:rsid w:val="00B1484B"/>
    <w:rsid w:val="00B179BD"/>
    <w:rsid w:val="00B228F7"/>
    <w:rsid w:val="00B244FF"/>
    <w:rsid w:val="00B44117"/>
    <w:rsid w:val="00B477A8"/>
    <w:rsid w:val="00B55B4F"/>
    <w:rsid w:val="00B765F7"/>
    <w:rsid w:val="00B85A48"/>
    <w:rsid w:val="00B85E32"/>
    <w:rsid w:val="00B87AA0"/>
    <w:rsid w:val="00B91269"/>
    <w:rsid w:val="00BA5BF8"/>
    <w:rsid w:val="00BA72C6"/>
    <w:rsid w:val="00BA72E0"/>
    <w:rsid w:val="00BB0538"/>
    <w:rsid w:val="00BB0962"/>
    <w:rsid w:val="00BB4486"/>
    <w:rsid w:val="00BB4F17"/>
    <w:rsid w:val="00BB69A4"/>
    <w:rsid w:val="00BD1444"/>
    <w:rsid w:val="00BD675A"/>
    <w:rsid w:val="00BE3A81"/>
    <w:rsid w:val="00BE6781"/>
    <w:rsid w:val="00BF6438"/>
    <w:rsid w:val="00C0026B"/>
    <w:rsid w:val="00C02FA5"/>
    <w:rsid w:val="00C05907"/>
    <w:rsid w:val="00C0694D"/>
    <w:rsid w:val="00C0786B"/>
    <w:rsid w:val="00C100DB"/>
    <w:rsid w:val="00C100DC"/>
    <w:rsid w:val="00C12607"/>
    <w:rsid w:val="00C1478A"/>
    <w:rsid w:val="00C41044"/>
    <w:rsid w:val="00C434BC"/>
    <w:rsid w:val="00C43C00"/>
    <w:rsid w:val="00C44B75"/>
    <w:rsid w:val="00C50F28"/>
    <w:rsid w:val="00C54941"/>
    <w:rsid w:val="00C5590F"/>
    <w:rsid w:val="00C55EBD"/>
    <w:rsid w:val="00C61428"/>
    <w:rsid w:val="00C73EF2"/>
    <w:rsid w:val="00C7590A"/>
    <w:rsid w:val="00C76E42"/>
    <w:rsid w:val="00C777F7"/>
    <w:rsid w:val="00C80EC3"/>
    <w:rsid w:val="00C86B11"/>
    <w:rsid w:val="00C91888"/>
    <w:rsid w:val="00C94FE0"/>
    <w:rsid w:val="00CA2E9E"/>
    <w:rsid w:val="00CA7568"/>
    <w:rsid w:val="00CB17A7"/>
    <w:rsid w:val="00CB1A7A"/>
    <w:rsid w:val="00CB6B54"/>
    <w:rsid w:val="00CC6685"/>
    <w:rsid w:val="00CF1640"/>
    <w:rsid w:val="00CF3EC2"/>
    <w:rsid w:val="00CF76EE"/>
    <w:rsid w:val="00CF7923"/>
    <w:rsid w:val="00D01B7F"/>
    <w:rsid w:val="00D02869"/>
    <w:rsid w:val="00D044A5"/>
    <w:rsid w:val="00D04538"/>
    <w:rsid w:val="00D0553A"/>
    <w:rsid w:val="00D06918"/>
    <w:rsid w:val="00D22B85"/>
    <w:rsid w:val="00D3188D"/>
    <w:rsid w:val="00D42CB7"/>
    <w:rsid w:val="00D6030A"/>
    <w:rsid w:val="00D661EB"/>
    <w:rsid w:val="00D8418A"/>
    <w:rsid w:val="00D84D91"/>
    <w:rsid w:val="00D90C7F"/>
    <w:rsid w:val="00DA2CA9"/>
    <w:rsid w:val="00DA6E1A"/>
    <w:rsid w:val="00DB002C"/>
    <w:rsid w:val="00DC1C37"/>
    <w:rsid w:val="00DD4604"/>
    <w:rsid w:val="00DD5813"/>
    <w:rsid w:val="00DE315D"/>
    <w:rsid w:val="00DE4AF9"/>
    <w:rsid w:val="00DF0BE5"/>
    <w:rsid w:val="00DF4DB8"/>
    <w:rsid w:val="00DF51C4"/>
    <w:rsid w:val="00DF6B68"/>
    <w:rsid w:val="00DF74DF"/>
    <w:rsid w:val="00E00137"/>
    <w:rsid w:val="00E02978"/>
    <w:rsid w:val="00E06BC9"/>
    <w:rsid w:val="00E13F6C"/>
    <w:rsid w:val="00E14102"/>
    <w:rsid w:val="00E264C5"/>
    <w:rsid w:val="00E30720"/>
    <w:rsid w:val="00E31A72"/>
    <w:rsid w:val="00E33EAA"/>
    <w:rsid w:val="00E36341"/>
    <w:rsid w:val="00E41723"/>
    <w:rsid w:val="00E418E7"/>
    <w:rsid w:val="00E537AE"/>
    <w:rsid w:val="00E554F0"/>
    <w:rsid w:val="00E60C77"/>
    <w:rsid w:val="00E737B6"/>
    <w:rsid w:val="00E74D45"/>
    <w:rsid w:val="00E7730C"/>
    <w:rsid w:val="00E82E16"/>
    <w:rsid w:val="00E87B29"/>
    <w:rsid w:val="00E9692F"/>
    <w:rsid w:val="00E974C3"/>
    <w:rsid w:val="00EA437C"/>
    <w:rsid w:val="00EA73F3"/>
    <w:rsid w:val="00EA7F56"/>
    <w:rsid w:val="00EC4836"/>
    <w:rsid w:val="00ED154C"/>
    <w:rsid w:val="00EE6D95"/>
    <w:rsid w:val="00EE75E8"/>
    <w:rsid w:val="00EF2C31"/>
    <w:rsid w:val="00EF42A4"/>
    <w:rsid w:val="00F00C14"/>
    <w:rsid w:val="00F049C0"/>
    <w:rsid w:val="00F05F51"/>
    <w:rsid w:val="00F104FF"/>
    <w:rsid w:val="00F1552B"/>
    <w:rsid w:val="00F166C9"/>
    <w:rsid w:val="00F235A3"/>
    <w:rsid w:val="00F24390"/>
    <w:rsid w:val="00F266A5"/>
    <w:rsid w:val="00F313EB"/>
    <w:rsid w:val="00F32FD7"/>
    <w:rsid w:val="00F347D6"/>
    <w:rsid w:val="00F408CD"/>
    <w:rsid w:val="00F40EF4"/>
    <w:rsid w:val="00F43C44"/>
    <w:rsid w:val="00F447BB"/>
    <w:rsid w:val="00F47B85"/>
    <w:rsid w:val="00F602B2"/>
    <w:rsid w:val="00F604B4"/>
    <w:rsid w:val="00F74470"/>
    <w:rsid w:val="00F74860"/>
    <w:rsid w:val="00F82999"/>
    <w:rsid w:val="00F82FBE"/>
    <w:rsid w:val="00F86D72"/>
    <w:rsid w:val="00FA74F2"/>
    <w:rsid w:val="00FA7D4D"/>
    <w:rsid w:val="00FB561C"/>
    <w:rsid w:val="00FB597B"/>
    <w:rsid w:val="00FB77E2"/>
    <w:rsid w:val="00FC003A"/>
    <w:rsid w:val="00FC2E9C"/>
    <w:rsid w:val="00FC34A6"/>
    <w:rsid w:val="00FC3D06"/>
    <w:rsid w:val="00FC468C"/>
    <w:rsid w:val="00FD0D64"/>
    <w:rsid w:val="00FD3F1C"/>
    <w:rsid w:val="00FD4E7C"/>
    <w:rsid w:val="00FE14C6"/>
    <w:rsid w:val="00FF0AE8"/>
    <w:rsid w:val="00FF1BF6"/>
    <w:rsid w:val="00FF3FA5"/>
    <w:rsid w:val="00FF51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28"/>
    <w:rPr>
      <w:rFonts w:ascii="Arial" w:hAnsi="Arial"/>
      <w:szCs w:val="24"/>
    </w:rPr>
  </w:style>
  <w:style w:type="paragraph" w:styleId="Heading1">
    <w:name w:val="heading 1"/>
    <w:basedOn w:val="Normal"/>
    <w:next w:val="Normal"/>
    <w:link w:val="Heading1Char"/>
    <w:uiPriority w:val="9"/>
    <w:qFormat/>
    <w:rsid w:val="0045563D"/>
    <w:pPr>
      <w:keepNext/>
      <w:spacing w:before="240" w:after="60"/>
      <w:jc w:val="center"/>
      <w:outlineLvl w:val="0"/>
    </w:pPr>
    <w:rPr>
      <w:rFonts w:cs="Arial"/>
      <w:b/>
      <w:bCs/>
      <w:kern w:val="32"/>
      <w:sz w:val="28"/>
      <w:szCs w:val="32"/>
    </w:rPr>
  </w:style>
  <w:style w:type="paragraph" w:styleId="Heading2">
    <w:name w:val="heading 2"/>
    <w:basedOn w:val="NewSection"/>
    <w:next w:val="Normal"/>
    <w:link w:val="Heading2Char"/>
    <w:uiPriority w:val="9"/>
    <w:unhideWhenUsed/>
    <w:qFormat/>
    <w:rsid w:val="00C61428"/>
    <w:pPr>
      <w:outlineLvl w:val="1"/>
    </w:pPr>
  </w:style>
  <w:style w:type="paragraph" w:styleId="Heading3">
    <w:name w:val="heading 3"/>
    <w:basedOn w:val="Normal"/>
    <w:next w:val="Normal"/>
    <w:link w:val="Heading3Char"/>
    <w:uiPriority w:val="9"/>
    <w:unhideWhenUsed/>
    <w:qFormat/>
    <w:rsid w:val="00DC1C37"/>
    <w:pPr>
      <w:keepNext/>
      <w:spacing w:before="240" w:after="60"/>
      <w:outlineLvl w:val="2"/>
    </w:pPr>
    <w:rPr>
      <w:bCs/>
      <w:sz w:val="22"/>
      <w:szCs w:val="26"/>
      <w:u w:val="single"/>
    </w:rPr>
  </w:style>
  <w:style w:type="paragraph" w:styleId="Heading4">
    <w:name w:val="heading 4"/>
    <w:basedOn w:val="Normal"/>
    <w:next w:val="Normal"/>
    <w:link w:val="Heading4Char"/>
    <w:uiPriority w:val="9"/>
    <w:unhideWhenUsed/>
    <w:qFormat/>
    <w:rsid w:val="00BB4F17"/>
    <w:pPr>
      <w:keepNext/>
      <w:spacing w:before="240" w:after="60"/>
      <w:jc w:val="center"/>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CD"/>
    <w:pPr>
      <w:tabs>
        <w:tab w:val="center" w:pos="4320"/>
        <w:tab w:val="right" w:pos="8640"/>
      </w:tabs>
    </w:pPr>
  </w:style>
  <w:style w:type="paragraph" w:styleId="Footer">
    <w:name w:val="footer"/>
    <w:basedOn w:val="Normal"/>
    <w:link w:val="FooterChar"/>
    <w:uiPriority w:val="99"/>
    <w:rsid w:val="004F71CD"/>
    <w:pPr>
      <w:tabs>
        <w:tab w:val="center" w:pos="4320"/>
        <w:tab w:val="right" w:pos="8640"/>
      </w:tabs>
    </w:pPr>
  </w:style>
  <w:style w:type="character" w:styleId="PageNumber">
    <w:name w:val="page number"/>
    <w:basedOn w:val="DefaultParagraphFont"/>
    <w:rsid w:val="004F71CD"/>
  </w:style>
  <w:style w:type="paragraph" w:styleId="BalloonText">
    <w:name w:val="Balloon Text"/>
    <w:basedOn w:val="Normal"/>
    <w:semiHidden/>
    <w:rsid w:val="004F71CD"/>
    <w:rPr>
      <w:rFonts w:ascii="Tahoma" w:hAnsi="Tahoma" w:cs="Courier New"/>
      <w:sz w:val="16"/>
      <w:szCs w:val="16"/>
    </w:rPr>
  </w:style>
  <w:style w:type="character" w:styleId="Strong">
    <w:name w:val="Strong"/>
    <w:basedOn w:val="DefaultParagraphFont"/>
    <w:qFormat/>
    <w:rsid w:val="004F71CD"/>
    <w:rPr>
      <w:b/>
      <w:bCs/>
    </w:rPr>
  </w:style>
  <w:style w:type="character" w:styleId="Hyperlink">
    <w:name w:val="Hyperlink"/>
    <w:basedOn w:val="DefaultParagraphFont"/>
    <w:rsid w:val="004F71CD"/>
    <w:rPr>
      <w:color w:val="0000FF"/>
      <w:u w:val="single"/>
    </w:rPr>
  </w:style>
  <w:style w:type="character" w:styleId="CommentReference">
    <w:name w:val="annotation reference"/>
    <w:basedOn w:val="DefaultParagraphFont"/>
    <w:semiHidden/>
    <w:rsid w:val="004F71CD"/>
    <w:rPr>
      <w:sz w:val="16"/>
      <w:szCs w:val="16"/>
    </w:rPr>
  </w:style>
  <w:style w:type="paragraph" w:styleId="CommentText">
    <w:name w:val="annotation text"/>
    <w:basedOn w:val="Normal"/>
    <w:semiHidden/>
    <w:rsid w:val="004F71CD"/>
    <w:rPr>
      <w:szCs w:val="20"/>
    </w:rPr>
  </w:style>
  <w:style w:type="paragraph" w:styleId="CommentSubject">
    <w:name w:val="annotation subject"/>
    <w:basedOn w:val="CommentText"/>
    <w:next w:val="CommentText"/>
    <w:semiHidden/>
    <w:rsid w:val="004F71CD"/>
    <w:rPr>
      <w:b/>
      <w:bCs/>
    </w:rPr>
  </w:style>
  <w:style w:type="character" w:customStyle="1" w:styleId="HeaderChar">
    <w:name w:val="Header Char"/>
    <w:basedOn w:val="DefaultParagraphFont"/>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paragraph" w:styleId="Revision">
    <w:name w:val="Revision"/>
    <w:hidden/>
    <w:uiPriority w:val="99"/>
    <w:semiHidden/>
    <w:rsid w:val="00052D8D"/>
    <w:rPr>
      <w:sz w:val="24"/>
      <w:szCs w:val="24"/>
    </w:rPr>
  </w:style>
  <w:style w:type="character" w:customStyle="1" w:styleId="FooterChar">
    <w:name w:val="Footer Char"/>
    <w:basedOn w:val="DefaultParagraphFont"/>
    <w:link w:val="Footer"/>
    <w:uiPriority w:val="99"/>
    <w:rsid w:val="00AA1B29"/>
    <w:rPr>
      <w:sz w:val="24"/>
      <w:szCs w:val="24"/>
    </w:rPr>
  </w:style>
  <w:style w:type="character" w:customStyle="1" w:styleId="Heading1Char">
    <w:name w:val="Heading 1 Char"/>
    <w:basedOn w:val="DefaultParagraphFont"/>
    <w:link w:val="Heading1"/>
    <w:uiPriority w:val="9"/>
    <w:rsid w:val="0045563D"/>
    <w:rPr>
      <w:rFonts w:ascii="Arial" w:hAnsi="Arial" w:cs="Arial"/>
      <w:b/>
      <w:bCs/>
      <w:kern w:val="32"/>
      <w:sz w:val="28"/>
      <w:szCs w:val="32"/>
    </w:rPr>
  </w:style>
  <w:style w:type="character" w:customStyle="1" w:styleId="Heading2Char">
    <w:name w:val="Heading 2 Char"/>
    <w:basedOn w:val="DefaultParagraphFont"/>
    <w:link w:val="Heading2"/>
    <w:uiPriority w:val="9"/>
    <w:rsid w:val="00C61428"/>
    <w:rPr>
      <w:rFonts w:ascii="Arial" w:hAnsi="Arial" w:cs="Arial"/>
      <w:b/>
      <w:bCs/>
      <w:kern w:val="32"/>
      <w:sz w:val="22"/>
      <w:szCs w:val="22"/>
      <w:u w:val="single"/>
    </w:rPr>
  </w:style>
  <w:style w:type="character" w:customStyle="1" w:styleId="Heading3Char">
    <w:name w:val="Heading 3 Char"/>
    <w:basedOn w:val="DefaultParagraphFont"/>
    <w:link w:val="Heading3"/>
    <w:uiPriority w:val="9"/>
    <w:rsid w:val="00DC1C37"/>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BB4F17"/>
    <w:rPr>
      <w:rFonts w:ascii="Arial" w:eastAsia="Times New Roman" w:hAnsi="Arial" w:cs="Times New Roman"/>
      <w:b/>
      <w:bCs/>
      <w:sz w:val="24"/>
      <w:szCs w:val="28"/>
      <w:u w:val="single"/>
    </w:rPr>
  </w:style>
  <w:style w:type="character" w:styleId="FollowedHyperlink">
    <w:name w:val="FollowedHyperlink"/>
    <w:basedOn w:val="DefaultParagraphFont"/>
    <w:uiPriority w:val="99"/>
    <w:semiHidden/>
    <w:unhideWhenUsed/>
    <w:rsid w:val="00FF1BF6"/>
    <w:rPr>
      <w:color w:val="800080"/>
      <w:u w:val="single"/>
    </w:rPr>
  </w:style>
  <w:style w:type="paragraph" w:customStyle="1" w:styleId="NewSection">
    <w:name w:val="New Section"/>
    <w:basedOn w:val="Heading1"/>
    <w:qFormat/>
    <w:rsid w:val="00BF6438"/>
    <w:pPr>
      <w:spacing w:before="480"/>
    </w:pPr>
    <w:rPr>
      <w:sz w:val="22"/>
      <w:szCs w:val="22"/>
      <w:u w:val="single"/>
    </w:rPr>
  </w:style>
  <w:style w:type="paragraph" w:customStyle="1" w:styleId="CDEFooter">
    <w:name w:val="CDE Footer"/>
    <w:basedOn w:val="Normal"/>
    <w:link w:val="CDEFooterChar"/>
    <w:rsid w:val="007830C2"/>
    <w:rPr>
      <w:rFonts w:ascii="Arial Narrow" w:hAnsi="Arial Narrow"/>
    </w:rPr>
  </w:style>
  <w:style w:type="character" w:customStyle="1" w:styleId="CDEFooterChar">
    <w:name w:val="CDE Footer Char"/>
    <w:basedOn w:val="DefaultParagraphFont"/>
    <w:link w:val="CDEFooter"/>
    <w:rsid w:val="007830C2"/>
    <w:rPr>
      <w:rFonts w:ascii="Arial Narrow" w:hAnsi="Arial Narrow"/>
      <w:sz w:val="24"/>
      <w:szCs w:val="24"/>
    </w:rPr>
  </w:style>
  <w:style w:type="paragraph" w:styleId="FootnoteText">
    <w:name w:val="footnote text"/>
    <w:basedOn w:val="Normal"/>
    <w:link w:val="FootnoteTextChar"/>
    <w:uiPriority w:val="99"/>
    <w:semiHidden/>
    <w:unhideWhenUsed/>
    <w:rsid w:val="00F40EF4"/>
    <w:rPr>
      <w:szCs w:val="20"/>
    </w:rPr>
  </w:style>
  <w:style w:type="character" w:customStyle="1" w:styleId="FootnoteTextChar">
    <w:name w:val="Footnote Text Char"/>
    <w:basedOn w:val="DefaultParagraphFont"/>
    <w:link w:val="FootnoteText"/>
    <w:uiPriority w:val="99"/>
    <w:semiHidden/>
    <w:rsid w:val="00F40EF4"/>
    <w:rPr>
      <w:rFonts w:ascii="Arial" w:hAnsi="Arial"/>
    </w:rPr>
  </w:style>
  <w:style w:type="character" w:styleId="FootnoteReference">
    <w:name w:val="footnote reference"/>
    <w:basedOn w:val="DefaultParagraphFont"/>
    <w:uiPriority w:val="99"/>
    <w:semiHidden/>
    <w:unhideWhenUsed/>
    <w:rsid w:val="00F40EF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28"/>
    <w:rPr>
      <w:rFonts w:ascii="Arial" w:hAnsi="Arial"/>
      <w:szCs w:val="24"/>
    </w:rPr>
  </w:style>
  <w:style w:type="paragraph" w:styleId="Heading1">
    <w:name w:val="heading 1"/>
    <w:basedOn w:val="Normal"/>
    <w:next w:val="Normal"/>
    <w:link w:val="Heading1Char"/>
    <w:uiPriority w:val="9"/>
    <w:qFormat/>
    <w:rsid w:val="0045563D"/>
    <w:pPr>
      <w:keepNext/>
      <w:spacing w:before="240" w:after="60"/>
      <w:jc w:val="center"/>
      <w:outlineLvl w:val="0"/>
    </w:pPr>
    <w:rPr>
      <w:rFonts w:cs="Arial"/>
      <w:b/>
      <w:bCs/>
      <w:kern w:val="32"/>
      <w:sz w:val="28"/>
      <w:szCs w:val="32"/>
    </w:rPr>
  </w:style>
  <w:style w:type="paragraph" w:styleId="Heading2">
    <w:name w:val="heading 2"/>
    <w:basedOn w:val="NewSection"/>
    <w:next w:val="Normal"/>
    <w:link w:val="Heading2Char"/>
    <w:uiPriority w:val="9"/>
    <w:unhideWhenUsed/>
    <w:qFormat/>
    <w:rsid w:val="00C61428"/>
    <w:pPr>
      <w:outlineLvl w:val="1"/>
    </w:pPr>
  </w:style>
  <w:style w:type="paragraph" w:styleId="Heading3">
    <w:name w:val="heading 3"/>
    <w:basedOn w:val="Normal"/>
    <w:next w:val="Normal"/>
    <w:link w:val="Heading3Char"/>
    <w:uiPriority w:val="9"/>
    <w:unhideWhenUsed/>
    <w:qFormat/>
    <w:rsid w:val="00DC1C37"/>
    <w:pPr>
      <w:keepNext/>
      <w:spacing w:before="240" w:after="60"/>
      <w:outlineLvl w:val="2"/>
    </w:pPr>
    <w:rPr>
      <w:bCs/>
      <w:sz w:val="22"/>
      <w:szCs w:val="26"/>
      <w:u w:val="single"/>
    </w:rPr>
  </w:style>
  <w:style w:type="paragraph" w:styleId="Heading4">
    <w:name w:val="heading 4"/>
    <w:basedOn w:val="Normal"/>
    <w:next w:val="Normal"/>
    <w:link w:val="Heading4Char"/>
    <w:uiPriority w:val="9"/>
    <w:unhideWhenUsed/>
    <w:qFormat/>
    <w:rsid w:val="00BB4F17"/>
    <w:pPr>
      <w:keepNext/>
      <w:spacing w:before="240" w:after="60"/>
      <w:jc w:val="center"/>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CD"/>
    <w:pPr>
      <w:tabs>
        <w:tab w:val="center" w:pos="4320"/>
        <w:tab w:val="right" w:pos="8640"/>
      </w:tabs>
    </w:pPr>
  </w:style>
  <w:style w:type="paragraph" w:styleId="Footer">
    <w:name w:val="footer"/>
    <w:basedOn w:val="Normal"/>
    <w:link w:val="FooterChar"/>
    <w:uiPriority w:val="99"/>
    <w:rsid w:val="004F71CD"/>
    <w:pPr>
      <w:tabs>
        <w:tab w:val="center" w:pos="4320"/>
        <w:tab w:val="right" w:pos="8640"/>
      </w:tabs>
    </w:pPr>
  </w:style>
  <w:style w:type="character" w:styleId="PageNumber">
    <w:name w:val="page number"/>
    <w:basedOn w:val="DefaultParagraphFont"/>
    <w:rsid w:val="004F71CD"/>
  </w:style>
  <w:style w:type="paragraph" w:styleId="BalloonText">
    <w:name w:val="Balloon Text"/>
    <w:basedOn w:val="Normal"/>
    <w:semiHidden/>
    <w:rsid w:val="004F71CD"/>
    <w:rPr>
      <w:rFonts w:ascii="Tahoma" w:hAnsi="Tahoma" w:cs="Courier New"/>
      <w:sz w:val="16"/>
      <w:szCs w:val="16"/>
    </w:rPr>
  </w:style>
  <w:style w:type="character" w:styleId="Strong">
    <w:name w:val="Strong"/>
    <w:basedOn w:val="DefaultParagraphFont"/>
    <w:qFormat/>
    <w:rsid w:val="004F71CD"/>
    <w:rPr>
      <w:b/>
      <w:bCs/>
    </w:rPr>
  </w:style>
  <w:style w:type="character" w:styleId="Hyperlink">
    <w:name w:val="Hyperlink"/>
    <w:basedOn w:val="DefaultParagraphFont"/>
    <w:rsid w:val="004F71CD"/>
    <w:rPr>
      <w:color w:val="0000FF"/>
      <w:u w:val="single"/>
    </w:rPr>
  </w:style>
  <w:style w:type="character" w:styleId="CommentReference">
    <w:name w:val="annotation reference"/>
    <w:basedOn w:val="DefaultParagraphFont"/>
    <w:semiHidden/>
    <w:rsid w:val="004F71CD"/>
    <w:rPr>
      <w:sz w:val="16"/>
      <w:szCs w:val="16"/>
    </w:rPr>
  </w:style>
  <w:style w:type="paragraph" w:styleId="CommentText">
    <w:name w:val="annotation text"/>
    <w:basedOn w:val="Normal"/>
    <w:semiHidden/>
    <w:rsid w:val="004F71CD"/>
    <w:rPr>
      <w:szCs w:val="20"/>
    </w:rPr>
  </w:style>
  <w:style w:type="paragraph" w:styleId="CommentSubject">
    <w:name w:val="annotation subject"/>
    <w:basedOn w:val="CommentText"/>
    <w:next w:val="CommentText"/>
    <w:semiHidden/>
    <w:rsid w:val="004F71CD"/>
    <w:rPr>
      <w:b/>
      <w:bCs/>
    </w:rPr>
  </w:style>
  <w:style w:type="character" w:customStyle="1" w:styleId="HeaderChar">
    <w:name w:val="Header Char"/>
    <w:basedOn w:val="DefaultParagraphFont"/>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paragraph" w:styleId="Revision">
    <w:name w:val="Revision"/>
    <w:hidden/>
    <w:uiPriority w:val="99"/>
    <w:semiHidden/>
    <w:rsid w:val="00052D8D"/>
    <w:rPr>
      <w:sz w:val="24"/>
      <w:szCs w:val="24"/>
    </w:rPr>
  </w:style>
  <w:style w:type="character" w:customStyle="1" w:styleId="FooterChar">
    <w:name w:val="Footer Char"/>
    <w:basedOn w:val="DefaultParagraphFont"/>
    <w:link w:val="Footer"/>
    <w:uiPriority w:val="99"/>
    <w:rsid w:val="00AA1B29"/>
    <w:rPr>
      <w:sz w:val="24"/>
      <w:szCs w:val="24"/>
    </w:rPr>
  </w:style>
  <w:style w:type="character" w:customStyle="1" w:styleId="Heading1Char">
    <w:name w:val="Heading 1 Char"/>
    <w:basedOn w:val="DefaultParagraphFont"/>
    <w:link w:val="Heading1"/>
    <w:uiPriority w:val="9"/>
    <w:rsid w:val="0045563D"/>
    <w:rPr>
      <w:rFonts w:ascii="Arial" w:hAnsi="Arial" w:cs="Arial"/>
      <w:b/>
      <w:bCs/>
      <w:kern w:val="32"/>
      <w:sz w:val="28"/>
      <w:szCs w:val="32"/>
    </w:rPr>
  </w:style>
  <w:style w:type="character" w:customStyle="1" w:styleId="Heading2Char">
    <w:name w:val="Heading 2 Char"/>
    <w:basedOn w:val="DefaultParagraphFont"/>
    <w:link w:val="Heading2"/>
    <w:uiPriority w:val="9"/>
    <w:rsid w:val="00C61428"/>
    <w:rPr>
      <w:rFonts w:ascii="Arial" w:hAnsi="Arial" w:cs="Arial"/>
      <w:b/>
      <w:bCs/>
      <w:kern w:val="32"/>
      <w:sz w:val="22"/>
      <w:szCs w:val="22"/>
      <w:u w:val="single"/>
    </w:rPr>
  </w:style>
  <w:style w:type="character" w:customStyle="1" w:styleId="Heading3Char">
    <w:name w:val="Heading 3 Char"/>
    <w:basedOn w:val="DefaultParagraphFont"/>
    <w:link w:val="Heading3"/>
    <w:uiPriority w:val="9"/>
    <w:rsid w:val="00DC1C37"/>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BB4F17"/>
    <w:rPr>
      <w:rFonts w:ascii="Arial" w:eastAsia="Times New Roman" w:hAnsi="Arial" w:cs="Times New Roman"/>
      <w:b/>
      <w:bCs/>
      <w:sz w:val="24"/>
      <w:szCs w:val="28"/>
      <w:u w:val="single"/>
    </w:rPr>
  </w:style>
  <w:style w:type="character" w:styleId="FollowedHyperlink">
    <w:name w:val="FollowedHyperlink"/>
    <w:basedOn w:val="DefaultParagraphFont"/>
    <w:uiPriority w:val="99"/>
    <w:semiHidden/>
    <w:unhideWhenUsed/>
    <w:rsid w:val="00FF1BF6"/>
    <w:rPr>
      <w:color w:val="800080"/>
      <w:u w:val="single"/>
    </w:rPr>
  </w:style>
  <w:style w:type="paragraph" w:customStyle="1" w:styleId="NewSection">
    <w:name w:val="New Section"/>
    <w:basedOn w:val="Heading1"/>
    <w:qFormat/>
    <w:rsid w:val="00BF6438"/>
    <w:pPr>
      <w:spacing w:before="480"/>
    </w:pPr>
    <w:rPr>
      <w:sz w:val="22"/>
      <w:szCs w:val="22"/>
      <w:u w:val="single"/>
    </w:rPr>
  </w:style>
  <w:style w:type="paragraph" w:customStyle="1" w:styleId="CDEFooter">
    <w:name w:val="CDE Footer"/>
    <w:basedOn w:val="Normal"/>
    <w:link w:val="CDEFooterChar"/>
    <w:rsid w:val="007830C2"/>
    <w:rPr>
      <w:rFonts w:ascii="Arial Narrow" w:hAnsi="Arial Narrow"/>
    </w:rPr>
  </w:style>
  <w:style w:type="character" w:customStyle="1" w:styleId="CDEFooterChar">
    <w:name w:val="CDE Footer Char"/>
    <w:basedOn w:val="DefaultParagraphFont"/>
    <w:link w:val="CDEFooter"/>
    <w:rsid w:val="007830C2"/>
    <w:rPr>
      <w:rFonts w:ascii="Arial Narrow" w:hAnsi="Arial Narrow"/>
      <w:sz w:val="24"/>
      <w:szCs w:val="24"/>
    </w:rPr>
  </w:style>
  <w:style w:type="paragraph" w:styleId="FootnoteText">
    <w:name w:val="footnote text"/>
    <w:basedOn w:val="Normal"/>
    <w:link w:val="FootnoteTextChar"/>
    <w:uiPriority w:val="99"/>
    <w:semiHidden/>
    <w:unhideWhenUsed/>
    <w:rsid w:val="00F40EF4"/>
    <w:rPr>
      <w:szCs w:val="20"/>
    </w:rPr>
  </w:style>
  <w:style w:type="character" w:customStyle="1" w:styleId="FootnoteTextChar">
    <w:name w:val="Footnote Text Char"/>
    <w:basedOn w:val="DefaultParagraphFont"/>
    <w:link w:val="FootnoteText"/>
    <w:uiPriority w:val="99"/>
    <w:semiHidden/>
    <w:rsid w:val="00F40EF4"/>
    <w:rPr>
      <w:rFonts w:ascii="Arial" w:hAnsi="Arial"/>
    </w:rPr>
  </w:style>
  <w:style w:type="character" w:styleId="FootnoteReference">
    <w:name w:val="footnote reference"/>
    <w:basedOn w:val="DefaultParagraphFont"/>
    <w:uiPriority w:val="99"/>
    <w:semiHidden/>
    <w:unhideWhenUsed/>
    <w:rsid w:val="00F40EF4"/>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5FDAB-AB94-4881-8C17-BC01085A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935</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General Core CDES</vt:lpstr>
    </vt:vector>
  </TitlesOfParts>
  <Company>The EMMES Corporation</Company>
  <LinksUpToDate>false</LinksUpToDate>
  <CharactersWithSpaces>7307</CharactersWithSpaces>
  <SharedDoc>false</SharedDoc>
  <HLinks>
    <vt:vector size="6" baseType="variant">
      <vt:variant>
        <vt:i4>2555952</vt:i4>
      </vt:variant>
      <vt:variant>
        <vt:i4>92</vt:i4>
      </vt:variant>
      <vt:variant>
        <vt:i4>0</vt:i4>
      </vt:variant>
      <vt:variant>
        <vt:i4>5</vt:i4>
      </vt:variant>
      <vt:variant>
        <vt:lpwstr>http://grants.nih.gov/grants/funding/women_min/guidelines_update.htm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Core CDES</dc:title>
  <dc:subject>CRF</dc:subject>
  <dc:creator>NINDS</dc:creator>
  <cp:keywords>NINDS, CRF, Demographics</cp:keywords>
  <cp:lastModifiedBy>Muniza Sheikh</cp:lastModifiedBy>
  <cp:revision>2</cp:revision>
  <cp:lastPrinted>2017-01-13T17:18:00Z</cp:lastPrinted>
  <dcterms:created xsi:type="dcterms:W3CDTF">2017-06-06T00:33:00Z</dcterms:created>
  <dcterms:modified xsi:type="dcterms:W3CDTF">2017-06-06T00:33:00Z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