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F920" w14:textId="38FC8BA9" w:rsidR="00CE5513" w:rsidRPr="001C4D6B" w:rsidRDefault="00CE5513" w:rsidP="00CE5513">
      <w:pPr>
        <w:tabs>
          <w:tab w:val="left" w:pos="2993"/>
        </w:tabs>
        <w:rPr>
          <w:rFonts w:ascii="Arial" w:hAnsi="Arial" w:cs="Arial"/>
        </w:rPr>
      </w:pPr>
    </w:p>
    <w:tbl>
      <w:tblPr>
        <w:tblStyle w:val="TableGrid"/>
        <w:tblW w:w="13312" w:type="dxa"/>
        <w:jc w:val="center"/>
        <w:tblLayout w:type="fixed"/>
        <w:tblLook w:val="04A0" w:firstRow="1" w:lastRow="0" w:firstColumn="1" w:lastColumn="0" w:noHBand="0" w:noVBand="1"/>
      </w:tblPr>
      <w:tblGrid>
        <w:gridCol w:w="1075"/>
        <w:gridCol w:w="1440"/>
        <w:gridCol w:w="1260"/>
        <w:gridCol w:w="1620"/>
        <w:gridCol w:w="1800"/>
        <w:gridCol w:w="1620"/>
        <w:gridCol w:w="1530"/>
        <w:gridCol w:w="1440"/>
        <w:gridCol w:w="1527"/>
      </w:tblGrid>
      <w:tr w:rsidR="00F14D11" w:rsidRPr="006B5812" w14:paraId="75A6D717" w14:textId="77777777" w:rsidTr="00CE5513">
        <w:trPr>
          <w:cantSplit/>
          <w:tblHeader/>
          <w:jc w:val="center"/>
        </w:trPr>
        <w:tc>
          <w:tcPr>
            <w:tcW w:w="1075" w:type="dxa"/>
            <w:vAlign w:val="center"/>
          </w:tcPr>
          <w:p w14:paraId="01D70DCE" w14:textId="77777777"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Row #</w:t>
            </w:r>
          </w:p>
        </w:tc>
        <w:tc>
          <w:tcPr>
            <w:tcW w:w="1440" w:type="dxa"/>
            <w:vAlign w:val="center"/>
          </w:tcPr>
          <w:p w14:paraId="32394EC2" w14:textId="77777777" w:rsidR="00CE5513" w:rsidRPr="006B5812" w:rsidRDefault="00CE5513" w:rsidP="00CE5513">
            <w:pPr>
              <w:jc w:val="center"/>
              <w:rPr>
                <w:rFonts w:ascii="Arial" w:hAnsi="Arial" w:cs="Arial"/>
                <w:b/>
                <w:bCs/>
                <w:sz w:val="22"/>
                <w:szCs w:val="22"/>
                <w:vertAlign w:val="superscript"/>
              </w:rPr>
            </w:pPr>
            <w:r w:rsidRPr="006B5812">
              <w:rPr>
                <w:rFonts w:ascii="Arial" w:hAnsi="Arial" w:cs="Arial"/>
                <w:b/>
                <w:bCs/>
                <w:sz w:val="22"/>
                <w:szCs w:val="22"/>
              </w:rPr>
              <w:t>Medication Name (generic preferred)</w:t>
            </w:r>
            <w:r w:rsidRPr="006B5812">
              <w:rPr>
                <w:rFonts w:ascii="Arial" w:hAnsi="Arial" w:cs="Arial"/>
                <w:b/>
                <w:bCs/>
                <w:sz w:val="22"/>
                <w:szCs w:val="22"/>
                <w:vertAlign w:val="superscript"/>
              </w:rPr>
              <w:t>1</w:t>
            </w:r>
          </w:p>
        </w:tc>
        <w:tc>
          <w:tcPr>
            <w:tcW w:w="1260" w:type="dxa"/>
            <w:vAlign w:val="center"/>
          </w:tcPr>
          <w:p w14:paraId="5B8F47C9" w14:textId="77777777"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Dose Strength</w:t>
            </w:r>
            <w:r w:rsidRPr="006B5812">
              <w:rPr>
                <w:rFonts w:ascii="Arial" w:hAnsi="Arial" w:cs="Arial"/>
                <w:b/>
                <w:bCs/>
                <w:sz w:val="22"/>
                <w:szCs w:val="22"/>
                <w:vertAlign w:val="superscript"/>
              </w:rPr>
              <w:t>2</w:t>
            </w:r>
          </w:p>
        </w:tc>
        <w:tc>
          <w:tcPr>
            <w:tcW w:w="1620" w:type="dxa"/>
            <w:vAlign w:val="center"/>
          </w:tcPr>
          <w:p w14:paraId="22C1DCA9" w14:textId="77777777"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Units (mg, grams, etc.)</w:t>
            </w:r>
            <w:r w:rsidRPr="006B5812">
              <w:rPr>
                <w:rFonts w:ascii="Arial" w:hAnsi="Arial" w:cs="Arial"/>
                <w:b/>
                <w:bCs/>
                <w:sz w:val="22"/>
                <w:szCs w:val="22"/>
                <w:vertAlign w:val="superscript"/>
              </w:rPr>
              <w:t>3</w:t>
            </w:r>
          </w:p>
        </w:tc>
        <w:tc>
          <w:tcPr>
            <w:tcW w:w="1800" w:type="dxa"/>
          </w:tcPr>
          <w:p w14:paraId="023B15CA" w14:textId="77777777" w:rsidR="00CE5513" w:rsidRPr="006B5812" w:rsidRDefault="00CE5513" w:rsidP="00CE5513">
            <w:pPr>
              <w:jc w:val="center"/>
              <w:rPr>
                <w:rFonts w:ascii="Arial" w:hAnsi="Arial" w:cs="Arial"/>
                <w:b/>
                <w:bCs/>
                <w:sz w:val="22"/>
                <w:szCs w:val="22"/>
              </w:rPr>
            </w:pPr>
          </w:p>
          <w:p w14:paraId="2FBFAA6B" w14:textId="77777777" w:rsidR="00CE5513" w:rsidRPr="006B5812" w:rsidRDefault="00CE5513" w:rsidP="00CE5513">
            <w:pPr>
              <w:jc w:val="center"/>
              <w:rPr>
                <w:rFonts w:ascii="Arial" w:hAnsi="Arial" w:cs="Arial"/>
                <w:b/>
                <w:bCs/>
                <w:sz w:val="22"/>
                <w:szCs w:val="22"/>
              </w:rPr>
            </w:pPr>
          </w:p>
          <w:p w14:paraId="66F9A203" w14:textId="60567D0D"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Route of Administration (PO, SL, SC, etc</w:t>
            </w:r>
            <w:r w:rsidR="006B5812">
              <w:rPr>
                <w:rFonts w:ascii="Arial" w:hAnsi="Arial" w:cs="Arial"/>
                <w:b/>
                <w:bCs/>
                <w:sz w:val="22"/>
                <w:szCs w:val="22"/>
              </w:rPr>
              <w:t>.</w:t>
            </w:r>
            <w:r w:rsidRPr="006B5812">
              <w:rPr>
                <w:rFonts w:ascii="Arial" w:hAnsi="Arial" w:cs="Arial"/>
                <w:b/>
                <w:bCs/>
                <w:sz w:val="22"/>
                <w:szCs w:val="22"/>
              </w:rPr>
              <w:t>)</w:t>
            </w:r>
            <w:r w:rsidRPr="006B5812">
              <w:rPr>
                <w:rFonts w:ascii="Arial" w:hAnsi="Arial" w:cs="Arial"/>
                <w:b/>
                <w:bCs/>
                <w:sz w:val="22"/>
                <w:szCs w:val="22"/>
                <w:vertAlign w:val="superscript"/>
              </w:rPr>
              <w:t>4</w:t>
            </w:r>
            <w:r w:rsidRPr="006B5812">
              <w:rPr>
                <w:rFonts w:ascii="Arial" w:hAnsi="Arial" w:cs="Arial"/>
                <w:b/>
                <w:bCs/>
                <w:sz w:val="22"/>
                <w:szCs w:val="22"/>
              </w:rPr>
              <w:t xml:space="preserve"> </w:t>
            </w:r>
          </w:p>
        </w:tc>
        <w:tc>
          <w:tcPr>
            <w:tcW w:w="1620" w:type="dxa"/>
            <w:vAlign w:val="center"/>
          </w:tcPr>
          <w:p w14:paraId="11C94773" w14:textId="77777777"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Dose Frequency Per Day (numeric only; do not use TID, etc.)</w:t>
            </w:r>
          </w:p>
        </w:tc>
        <w:tc>
          <w:tcPr>
            <w:tcW w:w="1530" w:type="dxa"/>
            <w:vAlign w:val="center"/>
          </w:tcPr>
          <w:p w14:paraId="71C6D201" w14:textId="77777777" w:rsidR="00CE5513" w:rsidRPr="006B5812" w:rsidRDefault="00CE5513" w:rsidP="00CE5513">
            <w:pPr>
              <w:jc w:val="center"/>
              <w:rPr>
                <w:rFonts w:ascii="Arial" w:hAnsi="Arial" w:cs="Arial"/>
                <w:b/>
                <w:bCs/>
                <w:sz w:val="22"/>
                <w:szCs w:val="22"/>
              </w:rPr>
            </w:pPr>
            <w:r w:rsidRPr="006B5812">
              <w:rPr>
                <w:rFonts w:ascii="Arial" w:hAnsi="Arial" w:cs="Arial"/>
                <w:b/>
                <w:bCs/>
                <w:sz w:val="22"/>
                <w:szCs w:val="22"/>
              </w:rPr>
              <w:t xml:space="preserve">Total Daily Intake (# pills, </w:t>
            </w:r>
            <w:proofErr w:type="gramStart"/>
            <w:r w:rsidRPr="006B5812">
              <w:rPr>
                <w:rFonts w:ascii="Arial" w:hAnsi="Arial" w:cs="Arial"/>
                <w:b/>
                <w:bCs/>
                <w:sz w:val="22"/>
                <w:szCs w:val="22"/>
              </w:rPr>
              <w:t>24 hour</w:t>
            </w:r>
            <w:proofErr w:type="gramEnd"/>
            <w:r w:rsidRPr="006B5812">
              <w:rPr>
                <w:rFonts w:ascii="Arial" w:hAnsi="Arial" w:cs="Arial"/>
                <w:b/>
                <w:bCs/>
                <w:sz w:val="22"/>
                <w:szCs w:val="22"/>
              </w:rPr>
              <w:t xml:space="preserve"> infusion dose, etc.)</w:t>
            </w:r>
            <w:r w:rsidRPr="006B5812">
              <w:rPr>
                <w:rFonts w:ascii="Arial" w:hAnsi="Arial" w:cs="Arial"/>
                <w:b/>
                <w:bCs/>
                <w:sz w:val="22"/>
                <w:szCs w:val="22"/>
                <w:vertAlign w:val="superscript"/>
              </w:rPr>
              <w:t>5</w:t>
            </w:r>
          </w:p>
        </w:tc>
        <w:tc>
          <w:tcPr>
            <w:tcW w:w="1440" w:type="dxa"/>
            <w:vAlign w:val="center"/>
          </w:tcPr>
          <w:p w14:paraId="73735849" w14:textId="77777777" w:rsidR="00CE5513" w:rsidRPr="006B5812" w:rsidDel="00CD0107" w:rsidRDefault="00CE5513" w:rsidP="00CE5513">
            <w:pPr>
              <w:jc w:val="center"/>
              <w:rPr>
                <w:rFonts w:ascii="Arial" w:hAnsi="Arial" w:cs="Arial"/>
                <w:b/>
                <w:bCs/>
                <w:sz w:val="22"/>
                <w:szCs w:val="22"/>
              </w:rPr>
            </w:pPr>
            <w:r w:rsidRPr="006B5812">
              <w:rPr>
                <w:rFonts w:ascii="Arial" w:hAnsi="Arial" w:cs="Arial"/>
                <w:b/>
                <w:bCs/>
                <w:sz w:val="22"/>
                <w:szCs w:val="22"/>
              </w:rPr>
              <w:t>Start Date</w:t>
            </w:r>
          </w:p>
        </w:tc>
        <w:tc>
          <w:tcPr>
            <w:tcW w:w="1527" w:type="dxa"/>
            <w:vAlign w:val="center"/>
          </w:tcPr>
          <w:p w14:paraId="2B0EE653" w14:textId="77777777" w:rsidR="00CE5513" w:rsidRPr="006B5812" w:rsidDel="00CD0107" w:rsidRDefault="00CE5513" w:rsidP="00CE5513">
            <w:pPr>
              <w:jc w:val="center"/>
              <w:rPr>
                <w:rFonts w:ascii="Arial" w:hAnsi="Arial" w:cs="Arial"/>
                <w:b/>
                <w:bCs/>
                <w:sz w:val="22"/>
                <w:szCs w:val="22"/>
              </w:rPr>
            </w:pPr>
            <w:r w:rsidRPr="006B5812">
              <w:rPr>
                <w:rFonts w:ascii="Arial" w:hAnsi="Arial" w:cs="Arial"/>
                <w:b/>
                <w:bCs/>
                <w:sz w:val="22"/>
                <w:szCs w:val="22"/>
              </w:rPr>
              <w:t>Stop Date</w:t>
            </w:r>
          </w:p>
        </w:tc>
      </w:tr>
      <w:tr w:rsidR="00F14D11" w:rsidRPr="006B5812" w14:paraId="28399B8A" w14:textId="77777777" w:rsidTr="00CE5513">
        <w:trPr>
          <w:cantSplit/>
          <w:jc w:val="center"/>
        </w:trPr>
        <w:tc>
          <w:tcPr>
            <w:tcW w:w="1075" w:type="dxa"/>
          </w:tcPr>
          <w:p w14:paraId="1C967E80" w14:textId="14AF1413"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547FB2C4" w14:textId="27B670E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41F9E0DF" w14:textId="446D9ADA"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2A34926C" w14:textId="497AB384"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3DE1F0AF" w14:textId="5881F38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1FDB2CF0" w14:textId="4D3F526C"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3657B1FA" w14:textId="5FDA8DBB"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5D53A5E6" w14:textId="42E1830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6D105FD7" w14:textId="46629B3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r w:rsidR="00F14D11" w:rsidRPr="006B5812" w14:paraId="1673DD43" w14:textId="77777777" w:rsidTr="00CE5513">
        <w:trPr>
          <w:cantSplit/>
          <w:jc w:val="center"/>
        </w:trPr>
        <w:tc>
          <w:tcPr>
            <w:tcW w:w="1075" w:type="dxa"/>
          </w:tcPr>
          <w:p w14:paraId="4510CE48" w14:textId="11291AC9"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30C66F22" w14:textId="78A0B0E2"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47A23010" w14:textId="458B97A9"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341A9EF2" w14:textId="2571628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7C50682D" w14:textId="24029266"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33B98461" w14:textId="572ADD79"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6F1844CB" w14:textId="59BDF66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11140B7F" w14:textId="42542DC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4909C268" w14:textId="22A22786"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r w:rsidR="00F14D11" w:rsidRPr="006B5812" w14:paraId="343FAC0A" w14:textId="77777777" w:rsidTr="00CE5513">
        <w:trPr>
          <w:cantSplit/>
          <w:jc w:val="center"/>
        </w:trPr>
        <w:tc>
          <w:tcPr>
            <w:tcW w:w="1075" w:type="dxa"/>
          </w:tcPr>
          <w:p w14:paraId="75FBFFC5" w14:textId="554E97A7"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5F901DC1" w14:textId="1752E1EA"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36D25240" w14:textId="7304AAFE"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3DAA329F" w14:textId="7035CD5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4564E1A4" w14:textId="3B1420EF"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4A312F4A" w14:textId="06C16052"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5BEFF423" w14:textId="415C864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1F75BCC8" w14:textId="7188DD6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02D804E0" w14:textId="5764D912"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r w:rsidR="00F14D11" w:rsidRPr="006B5812" w14:paraId="66C82A22" w14:textId="77777777" w:rsidTr="00CE5513">
        <w:trPr>
          <w:cantSplit/>
          <w:jc w:val="center"/>
        </w:trPr>
        <w:tc>
          <w:tcPr>
            <w:tcW w:w="1075" w:type="dxa"/>
          </w:tcPr>
          <w:p w14:paraId="09B7CAFD" w14:textId="2098EA71"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6AF2FDBC" w14:textId="73ACCD9A"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06FD0D7C" w14:textId="286AF64E"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34FB0F03" w14:textId="6C13DA1C"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1E7BAC13" w14:textId="51CE00D4"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09852168" w14:textId="5AE04633"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535F57B7" w14:textId="629EBADE"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0BB4E585" w14:textId="436E5105"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35D5D138" w14:textId="37B03AA0"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r w:rsidR="00F14D11" w:rsidRPr="006B5812" w14:paraId="13FD4057" w14:textId="77777777" w:rsidTr="00CE5513">
        <w:trPr>
          <w:cantSplit/>
          <w:jc w:val="center"/>
        </w:trPr>
        <w:tc>
          <w:tcPr>
            <w:tcW w:w="1075" w:type="dxa"/>
          </w:tcPr>
          <w:p w14:paraId="28053D8F" w14:textId="67D1D30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6C175D4E" w14:textId="28FB35B2"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576368AE" w14:textId="54410176"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1BB3B20E" w14:textId="23A852BB"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57C28A91" w14:textId="6B2A8281"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5D4AC174" w14:textId="27FF360A"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17EC64BF" w14:textId="3C65421C"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62E1B28D" w14:textId="47763E59"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078BA9C9" w14:textId="0A7B563D"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r w:rsidR="00BE7C75" w:rsidRPr="006B5812" w14:paraId="0AF025F2" w14:textId="77777777" w:rsidTr="00CE5513">
        <w:trPr>
          <w:cantSplit/>
          <w:jc w:val="center"/>
        </w:trPr>
        <w:tc>
          <w:tcPr>
            <w:tcW w:w="1075" w:type="dxa"/>
          </w:tcPr>
          <w:p w14:paraId="759A058C" w14:textId="6FD4CD69"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30D3B1B0" w14:textId="045E95CF"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260" w:type="dxa"/>
          </w:tcPr>
          <w:p w14:paraId="44548115" w14:textId="603C0DAD"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78E8DBCA" w14:textId="7794335B"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800" w:type="dxa"/>
          </w:tcPr>
          <w:p w14:paraId="1844DA6F" w14:textId="4356B87F"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620" w:type="dxa"/>
          </w:tcPr>
          <w:p w14:paraId="247C8627" w14:textId="2C913138"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30" w:type="dxa"/>
          </w:tcPr>
          <w:p w14:paraId="583357FD" w14:textId="634CF23E"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440" w:type="dxa"/>
          </w:tcPr>
          <w:p w14:paraId="44C36C3C" w14:textId="00B54343"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c>
          <w:tcPr>
            <w:tcW w:w="1527" w:type="dxa"/>
          </w:tcPr>
          <w:p w14:paraId="181C2625" w14:textId="268EBAA5" w:rsidR="00BE7C75" w:rsidRPr="006B5812" w:rsidRDefault="00BE7C75" w:rsidP="00BE7C75">
            <w:pPr>
              <w:rPr>
                <w:rFonts w:ascii="Arial" w:hAnsi="Arial" w:cs="Arial"/>
                <w:sz w:val="22"/>
                <w:szCs w:val="22"/>
              </w:rPr>
            </w:pPr>
            <w:r w:rsidRPr="006B5812">
              <w:rPr>
                <w:rFonts w:ascii="Arial" w:hAnsi="Arial" w:cs="Arial"/>
                <w:sz w:val="22"/>
                <w:szCs w:val="22"/>
              </w:rPr>
              <w:t>Data to be filled in by site</w:t>
            </w:r>
          </w:p>
        </w:tc>
      </w:tr>
    </w:tbl>
    <w:p w14:paraId="400B57DE" w14:textId="77777777" w:rsidR="00CE5513" w:rsidRPr="00F14D11" w:rsidRDefault="00CE5513" w:rsidP="00627AB4">
      <w:pPr>
        <w:spacing w:after="0" w:line="240" w:lineRule="auto"/>
        <w:rPr>
          <w:rFonts w:ascii="Arial" w:hAnsi="Arial" w:cs="Arial"/>
        </w:rPr>
      </w:pPr>
      <w:r w:rsidRPr="00F14D11">
        <w:rPr>
          <w:rFonts w:ascii="Arial" w:hAnsi="Arial" w:cs="Arial"/>
          <w:vertAlign w:val="superscript"/>
        </w:rPr>
        <w:t xml:space="preserve">1 </w:t>
      </w:r>
      <w:r w:rsidRPr="00F14D11">
        <w:rPr>
          <w:rFonts w:ascii="Arial" w:hAnsi="Arial" w:cs="Arial"/>
        </w:rPr>
        <w:t>Include formulation [e.g., Immediate Release (IR) or Extended Release (ER)], if applicable</w:t>
      </w:r>
    </w:p>
    <w:p w14:paraId="0E36B7EB" w14:textId="4F831472" w:rsidR="00CE5513" w:rsidRPr="00F14D11" w:rsidRDefault="00CE5513" w:rsidP="00627AB4">
      <w:pPr>
        <w:tabs>
          <w:tab w:val="right" w:pos="13950"/>
        </w:tabs>
        <w:spacing w:after="0" w:line="240" w:lineRule="auto"/>
        <w:rPr>
          <w:rFonts w:ascii="Arial" w:hAnsi="Arial" w:cs="Arial"/>
        </w:rPr>
      </w:pPr>
      <w:r w:rsidRPr="00F14D11">
        <w:rPr>
          <w:rFonts w:ascii="Arial" w:hAnsi="Arial" w:cs="Arial"/>
          <w:vertAlign w:val="superscript"/>
        </w:rPr>
        <w:t xml:space="preserve">2 </w:t>
      </w:r>
      <w:r w:rsidRPr="00F14D11">
        <w:rPr>
          <w:rFonts w:ascii="Arial" w:hAnsi="Arial" w:cs="Arial"/>
        </w:rPr>
        <w:t xml:space="preserve">In case of combination medication provide numeric value for both components (i.e., 10/100, 25/100, etc.) </w:t>
      </w:r>
      <w:r w:rsidR="00F14D11">
        <w:rPr>
          <w:rFonts w:ascii="Arial" w:hAnsi="Arial" w:cs="Arial"/>
        </w:rPr>
        <w:tab/>
      </w:r>
    </w:p>
    <w:p w14:paraId="643A64CC" w14:textId="77777777" w:rsidR="00CE5513" w:rsidRPr="00F14D11" w:rsidRDefault="00CE5513" w:rsidP="00627AB4">
      <w:pPr>
        <w:spacing w:after="0" w:line="240" w:lineRule="auto"/>
        <w:rPr>
          <w:rFonts w:ascii="Arial" w:hAnsi="Arial" w:cs="Arial"/>
        </w:rPr>
      </w:pPr>
      <w:r w:rsidRPr="00F14D11">
        <w:rPr>
          <w:rFonts w:ascii="Arial" w:hAnsi="Arial" w:cs="Arial"/>
          <w:vertAlign w:val="superscript"/>
        </w:rPr>
        <w:t xml:space="preserve">3 </w:t>
      </w:r>
      <w:r w:rsidRPr="00F14D11">
        <w:rPr>
          <w:rFonts w:ascii="Arial" w:hAnsi="Arial" w:cs="Arial"/>
        </w:rPr>
        <w:t>If medication is measured in liquid units (cc, mL) and/or delivered as a continuous infusion, provide information in mg/mL</w:t>
      </w:r>
    </w:p>
    <w:p w14:paraId="2F39C951" w14:textId="77777777" w:rsidR="00CE5513" w:rsidRPr="00F14D11" w:rsidRDefault="00CE5513" w:rsidP="00627AB4">
      <w:pPr>
        <w:spacing w:after="0" w:line="240" w:lineRule="auto"/>
        <w:rPr>
          <w:rFonts w:ascii="Arial" w:hAnsi="Arial" w:cs="Arial"/>
        </w:rPr>
      </w:pPr>
      <w:r w:rsidRPr="00F14D11">
        <w:rPr>
          <w:rFonts w:ascii="Arial" w:hAnsi="Arial" w:cs="Arial"/>
          <w:vertAlign w:val="superscript"/>
        </w:rPr>
        <w:t>5</w:t>
      </w:r>
      <w:r w:rsidRPr="00F14D11">
        <w:rPr>
          <w:rFonts w:ascii="Arial" w:hAnsi="Arial" w:cs="Arial"/>
        </w:rPr>
        <w:t xml:space="preserve"> If medication is delivered as continuous infusion, provide total dose over 24 hours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040"/>
      </w:tblGrid>
      <w:tr w:rsidR="00F14D11" w:rsidRPr="00F14D11" w14:paraId="15CFFCB2" w14:textId="77777777" w:rsidTr="00CE5513">
        <w:trPr>
          <w:trHeight w:val="20"/>
        </w:trPr>
        <w:tc>
          <w:tcPr>
            <w:tcW w:w="10440" w:type="dxa"/>
            <w:gridSpan w:val="2"/>
          </w:tcPr>
          <w:p w14:paraId="5A915E00" w14:textId="6161481A" w:rsidR="00CE5513" w:rsidRPr="00F14D11" w:rsidRDefault="00CE5513" w:rsidP="00627AB4">
            <w:pPr>
              <w:rPr>
                <w:rFonts w:ascii="Arial" w:hAnsi="Arial" w:cs="Arial"/>
                <w:b/>
                <w:sz w:val="22"/>
                <w:szCs w:val="22"/>
                <w:u w:val="single"/>
                <w:vertAlign w:val="superscript"/>
              </w:rPr>
            </w:pPr>
            <w:r w:rsidRPr="00F14D11">
              <w:rPr>
                <w:rFonts w:ascii="Arial" w:hAnsi="Arial" w:cs="Arial"/>
                <w:sz w:val="22"/>
                <w:szCs w:val="22"/>
              </w:rPr>
              <w:br w:type="page"/>
            </w:r>
            <w:proofErr w:type="spellStart"/>
            <w:r w:rsidRPr="00F14D11">
              <w:rPr>
                <w:rFonts w:ascii="Arial" w:hAnsi="Arial" w:cs="Arial"/>
                <w:sz w:val="22"/>
                <w:szCs w:val="22"/>
              </w:rPr>
              <w:t>Codelist</w:t>
            </w:r>
            <w:proofErr w:type="spellEnd"/>
            <w:r w:rsidRPr="00F14D11">
              <w:rPr>
                <w:rFonts w:ascii="Arial" w:hAnsi="Arial" w:cs="Arial"/>
                <w:sz w:val="22"/>
                <w:szCs w:val="22"/>
              </w:rPr>
              <w:t>: Please choose one and enter under the appropriate corresponding cell</w:t>
            </w:r>
          </w:p>
        </w:tc>
      </w:tr>
      <w:tr w:rsidR="00F14D11" w:rsidRPr="00F14D11" w14:paraId="02E1C847" w14:textId="77777777" w:rsidTr="00CE5513">
        <w:trPr>
          <w:trHeight w:val="20"/>
        </w:trPr>
        <w:tc>
          <w:tcPr>
            <w:tcW w:w="10440" w:type="dxa"/>
            <w:gridSpan w:val="2"/>
          </w:tcPr>
          <w:p w14:paraId="671DF235" w14:textId="77777777" w:rsidR="00CE5513" w:rsidRPr="00F14D11" w:rsidRDefault="00CE5513" w:rsidP="00CE5513">
            <w:pPr>
              <w:rPr>
                <w:rFonts w:ascii="Arial" w:hAnsi="Arial" w:cs="Arial"/>
                <w:sz w:val="22"/>
                <w:szCs w:val="22"/>
              </w:rPr>
            </w:pPr>
          </w:p>
        </w:tc>
      </w:tr>
      <w:tr w:rsidR="00F14D11" w:rsidRPr="00F14D11" w14:paraId="6928CFFA" w14:textId="77777777" w:rsidTr="00CE5513">
        <w:trPr>
          <w:trHeight w:val="20"/>
        </w:trPr>
        <w:tc>
          <w:tcPr>
            <w:tcW w:w="5400" w:type="dxa"/>
          </w:tcPr>
          <w:p w14:paraId="2ACD0A49" w14:textId="77777777" w:rsidR="00CE5513" w:rsidRPr="00F14D11" w:rsidRDefault="00CE5513" w:rsidP="00CE5513">
            <w:pPr>
              <w:rPr>
                <w:rFonts w:ascii="Arial" w:hAnsi="Arial" w:cs="Arial"/>
                <w:b/>
                <w:sz w:val="22"/>
                <w:szCs w:val="22"/>
                <w:u w:val="single"/>
              </w:rPr>
            </w:pPr>
            <w:r w:rsidRPr="00F14D11">
              <w:rPr>
                <w:rFonts w:ascii="Arial" w:hAnsi="Arial" w:cs="Arial"/>
                <w:b/>
                <w:sz w:val="22"/>
                <w:szCs w:val="22"/>
                <w:u w:val="single"/>
                <w:vertAlign w:val="superscript"/>
              </w:rPr>
              <w:t>3</w:t>
            </w:r>
            <w:r w:rsidRPr="00F14D11">
              <w:rPr>
                <w:rFonts w:ascii="Arial" w:hAnsi="Arial" w:cs="Arial"/>
                <w:b/>
                <w:sz w:val="22"/>
                <w:szCs w:val="22"/>
                <w:u w:val="single"/>
              </w:rPr>
              <w:t>Units</w:t>
            </w:r>
          </w:p>
        </w:tc>
        <w:tc>
          <w:tcPr>
            <w:tcW w:w="5040" w:type="dxa"/>
          </w:tcPr>
          <w:p w14:paraId="171058BC" w14:textId="77777777" w:rsidR="00CE5513" w:rsidRPr="00F14D11" w:rsidRDefault="00CE5513" w:rsidP="00CE5513">
            <w:pPr>
              <w:rPr>
                <w:rFonts w:ascii="Arial" w:hAnsi="Arial" w:cs="Arial"/>
                <w:b/>
                <w:sz w:val="22"/>
                <w:szCs w:val="22"/>
                <w:u w:val="single"/>
              </w:rPr>
            </w:pPr>
            <w:r w:rsidRPr="00F14D11">
              <w:rPr>
                <w:rFonts w:ascii="Arial" w:hAnsi="Arial" w:cs="Arial"/>
                <w:b/>
                <w:sz w:val="22"/>
                <w:szCs w:val="22"/>
                <w:u w:val="single"/>
                <w:vertAlign w:val="superscript"/>
              </w:rPr>
              <w:t>4</w:t>
            </w:r>
            <w:r w:rsidRPr="00F14D11">
              <w:rPr>
                <w:rFonts w:ascii="Arial" w:hAnsi="Arial" w:cs="Arial"/>
                <w:b/>
                <w:sz w:val="22"/>
                <w:szCs w:val="22"/>
                <w:u w:val="single"/>
              </w:rPr>
              <w:t xml:space="preserve">Route of Administration </w:t>
            </w:r>
          </w:p>
        </w:tc>
      </w:tr>
      <w:tr w:rsidR="00F14D11" w:rsidRPr="00F14D11" w14:paraId="1C2605F0" w14:textId="77777777" w:rsidTr="00CE5513">
        <w:trPr>
          <w:trHeight w:val="2691"/>
        </w:trPr>
        <w:tc>
          <w:tcPr>
            <w:tcW w:w="5400" w:type="dxa"/>
          </w:tcPr>
          <w:p w14:paraId="5DBFA60D" w14:textId="77777777" w:rsidR="00CE5513" w:rsidRPr="00F14D11" w:rsidRDefault="00CE5513" w:rsidP="00CE5513">
            <w:pPr>
              <w:rPr>
                <w:rFonts w:ascii="Arial" w:hAnsi="Arial" w:cs="Arial"/>
                <w:sz w:val="22"/>
                <w:szCs w:val="22"/>
              </w:rPr>
            </w:pPr>
            <w:r w:rsidRPr="00F14D11">
              <w:rPr>
                <w:rFonts w:ascii="Arial" w:hAnsi="Arial" w:cs="Arial"/>
                <w:sz w:val="22"/>
                <w:szCs w:val="22"/>
              </w:rPr>
              <w:t>g = gram</w:t>
            </w:r>
          </w:p>
          <w:p w14:paraId="1C5220B5" w14:textId="77777777" w:rsidR="00CE5513" w:rsidRPr="00F14D11" w:rsidRDefault="00CE5513" w:rsidP="00CE5513">
            <w:pPr>
              <w:rPr>
                <w:rFonts w:ascii="Arial" w:hAnsi="Arial" w:cs="Arial"/>
                <w:sz w:val="22"/>
                <w:szCs w:val="22"/>
              </w:rPr>
            </w:pPr>
            <w:r w:rsidRPr="00F14D11">
              <w:rPr>
                <w:rFonts w:ascii="Arial" w:hAnsi="Arial" w:cs="Arial"/>
                <w:sz w:val="22"/>
                <w:szCs w:val="22"/>
              </w:rPr>
              <w:t>gr = grain</w:t>
            </w:r>
          </w:p>
          <w:p w14:paraId="15BD8D62" w14:textId="77777777" w:rsidR="00CE5513" w:rsidRPr="00F14D11" w:rsidRDefault="00CE5513" w:rsidP="00CE5513">
            <w:pPr>
              <w:rPr>
                <w:rFonts w:ascii="Arial" w:hAnsi="Arial" w:cs="Arial"/>
                <w:sz w:val="22"/>
                <w:szCs w:val="22"/>
              </w:rPr>
            </w:pPr>
            <w:proofErr w:type="spellStart"/>
            <w:r w:rsidRPr="00F14D11">
              <w:rPr>
                <w:rFonts w:ascii="Arial" w:hAnsi="Arial" w:cs="Arial"/>
                <w:sz w:val="22"/>
                <w:szCs w:val="22"/>
              </w:rPr>
              <w:t>gtt</w:t>
            </w:r>
            <w:proofErr w:type="spellEnd"/>
            <w:r w:rsidRPr="00F14D11">
              <w:rPr>
                <w:rFonts w:ascii="Arial" w:hAnsi="Arial" w:cs="Arial"/>
                <w:sz w:val="22"/>
                <w:szCs w:val="22"/>
              </w:rPr>
              <w:t xml:space="preserve"> = drop</w:t>
            </w:r>
          </w:p>
          <w:p w14:paraId="23E5A2F9" w14:textId="77777777" w:rsidR="00CE5513" w:rsidRPr="00F14D11" w:rsidRDefault="00CE5513" w:rsidP="00CE5513">
            <w:pPr>
              <w:rPr>
                <w:rFonts w:ascii="Arial" w:hAnsi="Arial" w:cs="Arial"/>
                <w:sz w:val="22"/>
                <w:szCs w:val="22"/>
              </w:rPr>
            </w:pPr>
            <w:r w:rsidRPr="00F14D11">
              <w:rPr>
                <w:rFonts w:ascii="Arial" w:hAnsi="Arial" w:cs="Arial"/>
                <w:sz w:val="22"/>
                <w:szCs w:val="22"/>
              </w:rPr>
              <w:t>mcg = microgram</w:t>
            </w:r>
          </w:p>
          <w:p w14:paraId="3BA9F10A" w14:textId="77777777" w:rsidR="00CE5513" w:rsidRPr="00F14D11" w:rsidRDefault="00CE5513" w:rsidP="00CE5513">
            <w:pPr>
              <w:rPr>
                <w:rFonts w:ascii="Arial" w:hAnsi="Arial" w:cs="Arial"/>
                <w:sz w:val="22"/>
                <w:szCs w:val="22"/>
              </w:rPr>
            </w:pPr>
            <w:proofErr w:type="spellStart"/>
            <w:r w:rsidRPr="00F14D11">
              <w:rPr>
                <w:rFonts w:ascii="Arial" w:hAnsi="Arial" w:cs="Arial"/>
                <w:sz w:val="22"/>
                <w:szCs w:val="22"/>
              </w:rPr>
              <w:t>mcL</w:t>
            </w:r>
            <w:proofErr w:type="spellEnd"/>
            <w:r w:rsidRPr="00F14D11">
              <w:rPr>
                <w:rFonts w:ascii="Arial" w:hAnsi="Arial" w:cs="Arial"/>
                <w:sz w:val="22"/>
                <w:szCs w:val="22"/>
              </w:rPr>
              <w:t xml:space="preserve"> = microliter</w:t>
            </w:r>
          </w:p>
          <w:p w14:paraId="0190EA86" w14:textId="77777777" w:rsidR="00CE5513" w:rsidRPr="00F14D11" w:rsidRDefault="00CE5513" w:rsidP="00CE5513">
            <w:pPr>
              <w:rPr>
                <w:rFonts w:ascii="Arial" w:hAnsi="Arial" w:cs="Arial"/>
                <w:sz w:val="22"/>
                <w:szCs w:val="22"/>
              </w:rPr>
            </w:pPr>
            <w:r w:rsidRPr="00F14D11">
              <w:rPr>
                <w:rFonts w:ascii="Arial" w:hAnsi="Arial" w:cs="Arial"/>
                <w:sz w:val="22"/>
                <w:szCs w:val="22"/>
              </w:rPr>
              <w:t>mg = milligram</w:t>
            </w:r>
          </w:p>
          <w:p w14:paraId="2F81BAA6" w14:textId="77777777" w:rsidR="00CE5513" w:rsidRPr="00F14D11" w:rsidRDefault="00CE5513" w:rsidP="00CE5513">
            <w:pPr>
              <w:rPr>
                <w:rFonts w:ascii="Arial" w:hAnsi="Arial" w:cs="Arial"/>
                <w:sz w:val="22"/>
                <w:szCs w:val="22"/>
              </w:rPr>
            </w:pPr>
            <w:r w:rsidRPr="00F14D11">
              <w:rPr>
                <w:rFonts w:ascii="Arial" w:hAnsi="Arial" w:cs="Arial"/>
                <w:sz w:val="22"/>
                <w:szCs w:val="22"/>
              </w:rPr>
              <w:t>mg/mL = milligrams per milliliter</w:t>
            </w:r>
          </w:p>
          <w:p w14:paraId="1EE22CFA" w14:textId="77777777" w:rsidR="00CE5513" w:rsidRPr="00F14D11" w:rsidRDefault="00CE5513" w:rsidP="00CE5513">
            <w:pPr>
              <w:rPr>
                <w:rFonts w:ascii="Arial" w:hAnsi="Arial" w:cs="Arial"/>
                <w:sz w:val="22"/>
                <w:szCs w:val="22"/>
              </w:rPr>
            </w:pPr>
            <w:r w:rsidRPr="00F14D11">
              <w:rPr>
                <w:rFonts w:ascii="Arial" w:hAnsi="Arial" w:cs="Arial"/>
                <w:sz w:val="22"/>
                <w:szCs w:val="22"/>
              </w:rPr>
              <w:t>mL = milliliter</w:t>
            </w:r>
          </w:p>
          <w:p w14:paraId="65E43A6A" w14:textId="77777777" w:rsidR="00CE5513" w:rsidRPr="00F14D11" w:rsidRDefault="00CE5513" w:rsidP="00CE5513">
            <w:pPr>
              <w:rPr>
                <w:rFonts w:ascii="Arial" w:hAnsi="Arial" w:cs="Arial"/>
                <w:sz w:val="22"/>
                <w:szCs w:val="22"/>
              </w:rPr>
            </w:pPr>
            <w:r w:rsidRPr="00F14D11">
              <w:rPr>
                <w:rFonts w:ascii="Arial" w:hAnsi="Arial" w:cs="Arial"/>
                <w:sz w:val="22"/>
                <w:szCs w:val="22"/>
              </w:rPr>
              <w:t>oz = ounce</w:t>
            </w:r>
          </w:p>
          <w:p w14:paraId="7FA1D08E" w14:textId="77777777" w:rsidR="00CE5513" w:rsidRPr="00F14D11" w:rsidRDefault="00CE5513" w:rsidP="00CE5513">
            <w:pPr>
              <w:rPr>
                <w:rFonts w:ascii="Arial" w:hAnsi="Arial" w:cs="Arial"/>
                <w:sz w:val="22"/>
                <w:szCs w:val="22"/>
              </w:rPr>
            </w:pPr>
            <w:r w:rsidRPr="00F14D11">
              <w:rPr>
                <w:rFonts w:ascii="Arial" w:hAnsi="Arial" w:cs="Arial"/>
                <w:sz w:val="22"/>
                <w:szCs w:val="22"/>
              </w:rPr>
              <w:t>tbsp = tablespoon</w:t>
            </w:r>
          </w:p>
          <w:p w14:paraId="7DCACA39" w14:textId="77777777" w:rsidR="00CE5513" w:rsidRPr="00F14D11" w:rsidRDefault="00CE5513" w:rsidP="00CE5513">
            <w:pPr>
              <w:rPr>
                <w:rFonts w:ascii="Arial" w:hAnsi="Arial" w:cs="Arial"/>
                <w:sz w:val="22"/>
                <w:szCs w:val="22"/>
              </w:rPr>
            </w:pPr>
            <w:r w:rsidRPr="00F14D11">
              <w:rPr>
                <w:rFonts w:ascii="Arial" w:hAnsi="Arial" w:cs="Arial"/>
                <w:sz w:val="22"/>
                <w:szCs w:val="22"/>
              </w:rPr>
              <w:t>tsp = teaspoon</w:t>
            </w:r>
          </w:p>
          <w:p w14:paraId="67BCE99C" w14:textId="77777777" w:rsidR="00CE5513" w:rsidRPr="00F14D11" w:rsidRDefault="00CE5513" w:rsidP="00CE5513">
            <w:pPr>
              <w:rPr>
                <w:rFonts w:ascii="Arial" w:hAnsi="Arial" w:cs="Arial"/>
                <w:sz w:val="22"/>
                <w:szCs w:val="22"/>
              </w:rPr>
            </w:pPr>
            <w:r w:rsidRPr="00F14D11">
              <w:rPr>
                <w:rFonts w:ascii="Arial" w:hAnsi="Arial" w:cs="Arial"/>
                <w:sz w:val="22"/>
                <w:szCs w:val="22"/>
              </w:rPr>
              <w:t xml:space="preserve">U= unit </w:t>
            </w:r>
          </w:p>
          <w:p w14:paraId="555AFE15" w14:textId="77777777" w:rsidR="00CE5513" w:rsidRPr="00F14D11" w:rsidRDefault="00CE5513" w:rsidP="00CE5513">
            <w:pPr>
              <w:rPr>
                <w:rFonts w:ascii="Arial" w:hAnsi="Arial" w:cs="Arial"/>
                <w:sz w:val="22"/>
                <w:szCs w:val="22"/>
              </w:rPr>
            </w:pPr>
            <w:r w:rsidRPr="00F14D11">
              <w:rPr>
                <w:rFonts w:ascii="Arial" w:hAnsi="Arial" w:cs="Arial"/>
                <w:sz w:val="22"/>
                <w:szCs w:val="22"/>
              </w:rPr>
              <w:t>UNK = Unknown</w:t>
            </w:r>
          </w:p>
          <w:p w14:paraId="1ED24180" w14:textId="77777777" w:rsidR="00CE5513" w:rsidRPr="00F14D11" w:rsidRDefault="00CE5513" w:rsidP="00CE5513">
            <w:pPr>
              <w:rPr>
                <w:rFonts w:ascii="Arial" w:hAnsi="Arial" w:cs="Arial"/>
                <w:sz w:val="22"/>
                <w:szCs w:val="22"/>
              </w:rPr>
            </w:pPr>
            <w:r w:rsidRPr="00F14D11">
              <w:rPr>
                <w:rFonts w:ascii="Arial" w:hAnsi="Arial" w:cs="Arial"/>
                <w:sz w:val="22"/>
                <w:szCs w:val="22"/>
              </w:rPr>
              <w:t>OTH = Other, specify</w:t>
            </w:r>
          </w:p>
          <w:p w14:paraId="03278520" w14:textId="77777777" w:rsidR="00CE5513" w:rsidRPr="00F14D11" w:rsidRDefault="00CE5513" w:rsidP="00CE5513">
            <w:pPr>
              <w:rPr>
                <w:rFonts w:ascii="Arial" w:hAnsi="Arial" w:cs="Arial"/>
                <w:sz w:val="22"/>
                <w:szCs w:val="22"/>
              </w:rPr>
            </w:pPr>
          </w:p>
        </w:tc>
        <w:tc>
          <w:tcPr>
            <w:tcW w:w="5040" w:type="dxa"/>
          </w:tcPr>
          <w:p w14:paraId="1E2AC3E4" w14:textId="77777777" w:rsidR="00CE5513" w:rsidRPr="00F14D11" w:rsidRDefault="00CE5513" w:rsidP="00CE5513">
            <w:pPr>
              <w:rPr>
                <w:rFonts w:ascii="Arial" w:hAnsi="Arial" w:cs="Arial"/>
                <w:sz w:val="22"/>
                <w:szCs w:val="22"/>
              </w:rPr>
            </w:pPr>
            <w:r w:rsidRPr="00F14D11">
              <w:rPr>
                <w:rFonts w:ascii="Arial" w:hAnsi="Arial" w:cs="Arial"/>
                <w:sz w:val="22"/>
                <w:szCs w:val="22"/>
              </w:rPr>
              <w:t>INH = Inhaled (Respiratory)</w:t>
            </w:r>
          </w:p>
          <w:p w14:paraId="69A9BC33" w14:textId="77777777" w:rsidR="00CE5513" w:rsidRPr="00F14D11" w:rsidRDefault="00CE5513" w:rsidP="00CE5513">
            <w:pPr>
              <w:rPr>
                <w:rFonts w:ascii="Arial" w:hAnsi="Arial" w:cs="Arial"/>
                <w:sz w:val="22"/>
                <w:szCs w:val="22"/>
              </w:rPr>
            </w:pPr>
            <w:r w:rsidRPr="00F14D11">
              <w:rPr>
                <w:rFonts w:ascii="Arial" w:hAnsi="Arial" w:cs="Arial"/>
                <w:sz w:val="22"/>
                <w:szCs w:val="22"/>
              </w:rPr>
              <w:t>IM = Intramuscular</w:t>
            </w:r>
          </w:p>
          <w:p w14:paraId="2FA5CE1D" w14:textId="77777777" w:rsidR="00CE5513" w:rsidRPr="00F14D11" w:rsidRDefault="00CE5513" w:rsidP="00CE5513">
            <w:pPr>
              <w:rPr>
                <w:rFonts w:ascii="Arial" w:hAnsi="Arial" w:cs="Arial"/>
                <w:sz w:val="22"/>
                <w:szCs w:val="22"/>
              </w:rPr>
            </w:pPr>
            <w:r w:rsidRPr="00F14D11">
              <w:rPr>
                <w:rFonts w:ascii="Arial" w:hAnsi="Arial" w:cs="Arial"/>
                <w:sz w:val="22"/>
                <w:szCs w:val="22"/>
              </w:rPr>
              <w:t>ID= Intradermal</w:t>
            </w:r>
          </w:p>
          <w:p w14:paraId="06E1035C" w14:textId="77777777" w:rsidR="00CE5513" w:rsidRPr="00F14D11" w:rsidRDefault="00CE5513" w:rsidP="00CE5513">
            <w:pPr>
              <w:rPr>
                <w:rFonts w:ascii="Arial" w:hAnsi="Arial" w:cs="Arial"/>
                <w:sz w:val="22"/>
                <w:szCs w:val="22"/>
              </w:rPr>
            </w:pPr>
            <w:r w:rsidRPr="00F14D11">
              <w:rPr>
                <w:rFonts w:ascii="Arial" w:hAnsi="Arial" w:cs="Arial"/>
                <w:sz w:val="22"/>
                <w:szCs w:val="22"/>
              </w:rPr>
              <w:t>IV = Intravenous</w:t>
            </w:r>
          </w:p>
          <w:p w14:paraId="014A8537" w14:textId="77777777" w:rsidR="00CE5513" w:rsidRPr="00F14D11" w:rsidRDefault="00CE5513" w:rsidP="00CE5513">
            <w:pPr>
              <w:rPr>
                <w:rFonts w:ascii="Arial" w:hAnsi="Arial" w:cs="Arial"/>
                <w:sz w:val="22"/>
                <w:szCs w:val="22"/>
              </w:rPr>
            </w:pPr>
            <w:r w:rsidRPr="00F14D11">
              <w:rPr>
                <w:rFonts w:ascii="Arial" w:hAnsi="Arial" w:cs="Arial"/>
                <w:sz w:val="22"/>
                <w:szCs w:val="22"/>
              </w:rPr>
              <w:t xml:space="preserve">NS = Nasal </w:t>
            </w:r>
          </w:p>
          <w:p w14:paraId="22E54994" w14:textId="77777777" w:rsidR="00CE5513" w:rsidRPr="00F14D11" w:rsidRDefault="00CE5513" w:rsidP="00CE5513">
            <w:pPr>
              <w:rPr>
                <w:rFonts w:ascii="Arial" w:hAnsi="Arial" w:cs="Arial"/>
                <w:sz w:val="22"/>
                <w:szCs w:val="22"/>
              </w:rPr>
            </w:pPr>
            <w:r w:rsidRPr="00F14D11">
              <w:rPr>
                <w:rFonts w:ascii="Arial" w:hAnsi="Arial" w:cs="Arial"/>
                <w:sz w:val="22"/>
                <w:szCs w:val="22"/>
              </w:rPr>
              <w:t>PO = Oral (swallow)</w:t>
            </w:r>
          </w:p>
          <w:p w14:paraId="514467E4" w14:textId="77777777" w:rsidR="00CE5513" w:rsidRPr="00F14D11" w:rsidRDefault="00CE5513" w:rsidP="00CE5513">
            <w:pPr>
              <w:rPr>
                <w:rFonts w:ascii="Arial" w:hAnsi="Arial" w:cs="Arial"/>
                <w:sz w:val="22"/>
                <w:szCs w:val="22"/>
              </w:rPr>
            </w:pPr>
            <w:r w:rsidRPr="00F14D11">
              <w:rPr>
                <w:rFonts w:ascii="Arial" w:hAnsi="Arial" w:cs="Arial"/>
                <w:sz w:val="22"/>
                <w:szCs w:val="22"/>
              </w:rPr>
              <w:t>SC = Subcutaneous</w:t>
            </w:r>
          </w:p>
          <w:p w14:paraId="485272DA" w14:textId="77777777" w:rsidR="00CE5513" w:rsidRPr="00F14D11" w:rsidRDefault="00CE5513" w:rsidP="00CE5513">
            <w:pPr>
              <w:rPr>
                <w:rFonts w:ascii="Arial" w:hAnsi="Arial" w:cs="Arial"/>
                <w:sz w:val="22"/>
                <w:szCs w:val="22"/>
              </w:rPr>
            </w:pPr>
            <w:r w:rsidRPr="00F14D11">
              <w:rPr>
                <w:rFonts w:ascii="Arial" w:hAnsi="Arial" w:cs="Arial"/>
                <w:sz w:val="22"/>
                <w:szCs w:val="22"/>
              </w:rPr>
              <w:t>TOP = Topical</w:t>
            </w:r>
          </w:p>
          <w:p w14:paraId="1E0CEF43" w14:textId="77777777" w:rsidR="00CE5513" w:rsidRPr="00F14D11" w:rsidRDefault="00CE5513" w:rsidP="00CE5513">
            <w:pPr>
              <w:rPr>
                <w:rFonts w:ascii="Arial" w:hAnsi="Arial" w:cs="Arial"/>
                <w:sz w:val="22"/>
                <w:szCs w:val="22"/>
              </w:rPr>
            </w:pPr>
            <w:r w:rsidRPr="00F14D11">
              <w:rPr>
                <w:rFonts w:ascii="Arial" w:hAnsi="Arial" w:cs="Arial"/>
                <w:sz w:val="22"/>
                <w:szCs w:val="22"/>
              </w:rPr>
              <w:t>BUC = Buccal (towards back of mouth)</w:t>
            </w:r>
          </w:p>
          <w:p w14:paraId="71439D8D" w14:textId="77777777" w:rsidR="00CE5513" w:rsidRPr="00F14D11" w:rsidRDefault="00CE5513" w:rsidP="00CE5513">
            <w:pPr>
              <w:rPr>
                <w:rFonts w:ascii="Arial" w:hAnsi="Arial" w:cs="Arial"/>
                <w:sz w:val="22"/>
                <w:szCs w:val="22"/>
              </w:rPr>
            </w:pPr>
            <w:r w:rsidRPr="00F14D11">
              <w:rPr>
                <w:rFonts w:ascii="Arial" w:hAnsi="Arial" w:cs="Arial"/>
                <w:sz w:val="22"/>
                <w:szCs w:val="22"/>
              </w:rPr>
              <w:t>AU= Both ears (AD= right ear, AS=left ear)</w:t>
            </w:r>
          </w:p>
          <w:p w14:paraId="4A001D9D" w14:textId="77777777" w:rsidR="00CE5513" w:rsidRPr="00F14D11" w:rsidRDefault="00CE5513" w:rsidP="00CE5513">
            <w:pPr>
              <w:rPr>
                <w:rFonts w:ascii="Arial" w:hAnsi="Arial" w:cs="Arial"/>
                <w:sz w:val="22"/>
                <w:szCs w:val="22"/>
              </w:rPr>
            </w:pPr>
            <w:r w:rsidRPr="00F14D11">
              <w:rPr>
                <w:rFonts w:ascii="Arial" w:hAnsi="Arial" w:cs="Arial"/>
                <w:sz w:val="22"/>
                <w:szCs w:val="22"/>
              </w:rPr>
              <w:t>PR= Rectal</w:t>
            </w:r>
          </w:p>
          <w:p w14:paraId="017CDF63" w14:textId="77777777" w:rsidR="00CE5513" w:rsidRPr="00F14D11" w:rsidRDefault="00CE5513" w:rsidP="00CE5513">
            <w:pPr>
              <w:rPr>
                <w:rFonts w:ascii="Arial" w:hAnsi="Arial" w:cs="Arial"/>
                <w:sz w:val="22"/>
                <w:szCs w:val="22"/>
              </w:rPr>
            </w:pPr>
            <w:r w:rsidRPr="00F14D11">
              <w:rPr>
                <w:rFonts w:ascii="Arial" w:hAnsi="Arial" w:cs="Arial"/>
                <w:sz w:val="22"/>
                <w:szCs w:val="22"/>
              </w:rPr>
              <w:t>SL = Sublingual (taken under tongue)</w:t>
            </w:r>
          </w:p>
          <w:p w14:paraId="2E929A27" w14:textId="77777777" w:rsidR="00CE5513" w:rsidRPr="00F14D11" w:rsidRDefault="00CE5513" w:rsidP="00CE5513">
            <w:pPr>
              <w:rPr>
                <w:rFonts w:ascii="Arial" w:hAnsi="Arial" w:cs="Arial"/>
                <w:sz w:val="22"/>
                <w:szCs w:val="22"/>
              </w:rPr>
            </w:pPr>
            <w:r w:rsidRPr="00F14D11">
              <w:rPr>
                <w:rFonts w:ascii="Arial" w:hAnsi="Arial" w:cs="Arial"/>
                <w:sz w:val="22"/>
                <w:szCs w:val="22"/>
              </w:rPr>
              <w:t>TD = Transdermal</w:t>
            </w:r>
          </w:p>
          <w:p w14:paraId="4930A50F" w14:textId="77777777" w:rsidR="00CE5513" w:rsidRPr="00F14D11" w:rsidRDefault="00CE5513" w:rsidP="00CE5513">
            <w:pPr>
              <w:rPr>
                <w:rFonts w:ascii="Arial" w:hAnsi="Arial" w:cs="Arial"/>
                <w:sz w:val="22"/>
                <w:szCs w:val="22"/>
              </w:rPr>
            </w:pPr>
            <w:r w:rsidRPr="00F14D11">
              <w:rPr>
                <w:rFonts w:ascii="Arial" w:hAnsi="Arial" w:cs="Arial"/>
                <w:sz w:val="22"/>
                <w:szCs w:val="22"/>
              </w:rPr>
              <w:t>SPY = spray/squirt</w:t>
            </w:r>
          </w:p>
          <w:p w14:paraId="6A38FC16" w14:textId="77777777" w:rsidR="00CE5513" w:rsidRPr="00F14D11" w:rsidRDefault="00CE5513" w:rsidP="00CE5513">
            <w:pPr>
              <w:rPr>
                <w:rFonts w:ascii="Arial" w:hAnsi="Arial" w:cs="Arial"/>
                <w:sz w:val="22"/>
                <w:szCs w:val="22"/>
              </w:rPr>
            </w:pPr>
            <w:r w:rsidRPr="00F14D11">
              <w:rPr>
                <w:rFonts w:ascii="Arial" w:hAnsi="Arial" w:cs="Arial"/>
                <w:sz w:val="22"/>
                <w:szCs w:val="22"/>
              </w:rPr>
              <w:t>SUPP = Suppository, specify:</w:t>
            </w:r>
          </w:p>
          <w:p w14:paraId="272BD307" w14:textId="77777777" w:rsidR="00CE5513" w:rsidRPr="00F14D11" w:rsidRDefault="00CE5513" w:rsidP="00CE5513">
            <w:pPr>
              <w:ind w:firstLine="792"/>
              <w:rPr>
                <w:rFonts w:ascii="Arial" w:hAnsi="Arial" w:cs="Arial"/>
                <w:sz w:val="22"/>
                <w:szCs w:val="22"/>
              </w:rPr>
            </w:pPr>
            <w:r w:rsidRPr="00F14D11">
              <w:rPr>
                <w:rFonts w:ascii="Arial" w:hAnsi="Arial" w:cs="Arial"/>
                <w:sz w:val="22"/>
                <w:szCs w:val="22"/>
              </w:rPr>
              <w:t>R (rectal suppository)</w:t>
            </w:r>
          </w:p>
          <w:p w14:paraId="574B70C2" w14:textId="77777777" w:rsidR="00CE5513" w:rsidRPr="00F14D11" w:rsidRDefault="00CE5513" w:rsidP="00CE5513">
            <w:pPr>
              <w:ind w:firstLine="792"/>
              <w:rPr>
                <w:rFonts w:ascii="Arial" w:hAnsi="Arial" w:cs="Arial"/>
                <w:sz w:val="22"/>
                <w:szCs w:val="22"/>
              </w:rPr>
            </w:pPr>
            <w:r w:rsidRPr="00F14D11">
              <w:rPr>
                <w:rFonts w:ascii="Arial" w:hAnsi="Arial" w:cs="Arial"/>
                <w:sz w:val="22"/>
                <w:szCs w:val="22"/>
              </w:rPr>
              <w:t xml:space="preserve">V (vaginal suppository) </w:t>
            </w:r>
          </w:p>
          <w:p w14:paraId="0431ABAE" w14:textId="77777777" w:rsidR="00CE5513" w:rsidRPr="00F14D11" w:rsidRDefault="00CE5513" w:rsidP="00CE5513">
            <w:pPr>
              <w:ind w:firstLine="792"/>
              <w:rPr>
                <w:rFonts w:ascii="Arial" w:hAnsi="Arial" w:cs="Arial"/>
                <w:sz w:val="22"/>
                <w:szCs w:val="22"/>
              </w:rPr>
            </w:pPr>
            <w:r w:rsidRPr="00F14D11">
              <w:rPr>
                <w:rFonts w:ascii="Arial" w:hAnsi="Arial" w:cs="Arial"/>
                <w:sz w:val="22"/>
                <w:szCs w:val="22"/>
              </w:rPr>
              <w:t>U (urethral suppository)</w:t>
            </w:r>
          </w:p>
          <w:p w14:paraId="0093E697" w14:textId="77777777" w:rsidR="00CE5513" w:rsidRPr="00F14D11" w:rsidRDefault="00CE5513" w:rsidP="00CE5513">
            <w:pPr>
              <w:rPr>
                <w:rFonts w:ascii="Arial" w:hAnsi="Arial" w:cs="Arial"/>
                <w:sz w:val="22"/>
                <w:szCs w:val="22"/>
              </w:rPr>
            </w:pPr>
            <w:r w:rsidRPr="00F14D11">
              <w:rPr>
                <w:rFonts w:ascii="Arial" w:hAnsi="Arial" w:cs="Arial"/>
                <w:sz w:val="22"/>
                <w:szCs w:val="22"/>
              </w:rPr>
              <w:t>RD= Rapid Dissolve</w:t>
            </w:r>
          </w:p>
          <w:p w14:paraId="4501E10F" w14:textId="77777777" w:rsidR="00CE5513" w:rsidRPr="00F14D11" w:rsidRDefault="00CE5513" w:rsidP="00CE5513">
            <w:pPr>
              <w:rPr>
                <w:rFonts w:ascii="Arial" w:hAnsi="Arial" w:cs="Arial"/>
                <w:sz w:val="22"/>
                <w:szCs w:val="22"/>
              </w:rPr>
            </w:pPr>
            <w:r w:rsidRPr="00F14D11">
              <w:rPr>
                <w:rFonts w:ascii="Arial" w:hAnsi="Arial" w:cs="Arial"/>
                <w:sz w:val="22"/>
                <w:szCs w:val="22"/>
              </w:rPr>
              <w:t>OTH = Other, specify:</w:t>
            </w:r>
          </w:p>
          <w:p w14:paraId="7423CABF" w14:textId="77777777" w:rsidR="00CE5513" w:rsidRPr="00F14D11" w:rsidRDefault="00CE5513" w:rsidP="00CE5513">
            <w:pPr>
              <w:rPr>
                <w:rFonts w:ascii="Arial" w:hAnsi="Arial" w:cs="Arial"/>
                <w:sz w:val="22"/>
                <w:szCs w:val="22"/>
              </w:rPr>
            </w:pPr>
            <w:r w:rsidRPr="00F14D11">
              <w:rPr>
                <w:rFonts w:ascii="Arial" w:hAnsi="Arial" w:cs="Arial"/>
                <w:sz w:val="22"/>
                <w:szCs w:val="22"/>
              </w:rPr>
              <w:t>UNK = Unknown</w:t>
            </w:r>
          </w:p>
        </w:tc>
      </w:tr>
    </w:tbl>
    <w:p w14:paraId="79BE8819" w14:textId="77777777" w:rsidR="00CE5513" w:rsidRPr="001C4D6B" w:rsidRDefault="00CE5513" w:rsidP="00CE5513">
      <w:pPr>
        <w:tabs>
          <w:tab w:val="left" w:pos="2993"/>
        </w:tabs>
        <w:rPr>
          <w:rFonts w:ascii="Arial" w:hAnsi="Arial" w:cs="Arial"/>
        </w:rPr>
        <w:sectPr w:rsidR="00CE5513" w:rsidRPr="001C4D6B" w:rsidSect="006B5812">
          <w:headerReference w:type="default" r:id="rId8"/>
          <w:footerReference w:type="default" r:id="rId9"/>
          <w:pgSz w:w="15840" w:h="12240" w:orient="landscape" w:code="1"/>
          <w:pgMar w:top="720" w:right="1440" w:bottom="720" w:left="450" w:header="720" w:footer="432" w:gutter="0"/>
          <w:cols w:space="720"/>
          <w:docGrid w:linePitch="299"/>
        </w:sectPr>
      </w:pPr>
    </w:p>
    <w:p w14:paraId="1D7824F7" w14:textId="77777777" w:rsidR="00CE5513" w:rsidRPr="001C4D6B" w:rsidRDefault="00CE5513" w:rsidP="00CE5513">
      <w:pPr>
        <w:pStyle w:val="Heading2"/>
        <w:rPr>
          <w:sz w:val="22"/>
        </w:rPr>
      </w:pPr>
      <w:r w:rsidRPr="001C4D6B">
        <w:rPr>
          <w:sz w:val="22"/>
        </w:rPr>
        <w:t>General Instructions</w:t>
      </w:r>
    </w:p>
    <w:p w14:paraId="252ED134" w14:textId="77777777" w:rsidR="00CE5513" w:rsidRPr="001C4D6B" w:rsidRDefault="00CE5513" w:rsidP="00CE5513">
      <w:pPr>
        <w:tabs>
          <w:tab w:val="left" w:pos="900"/>
          <w:tab w:val="left" w:pos="1260"/>
        </w:tabs>
        <w:rPr>
          <w:rFonts w:ascii="Arial" w:hAnsi="Arial" w:cs="Arial"/>
        </w:rPr>
      </w:pPr>
      <w:r w:rsidRPr="001C4D6B">
        <w:rPr>
          <w:rFonts w:ascii="Arial" w:hAnsi="Arial" w:cs="Arial"/>
        </w:rPr>
        <w:t>The Parkinson’s disease medication log provides information about current non-study PD medications the participant/ subject has taken in his/her lifetime. Study PD medications should not be listed on this CRF.</w:t>
      </w:r>
    </w:p>
    <w:p w14:paraId="101C7795" w14:textId="0238797B" w:rsidR="00CE5513" w:rsidRPr="0008748B" w:rsidRDefault="00CE5513" w:rsidP="007B208E">
      <w:pPr>
        <w:tabs>
          <w:tab w:val="left" w:pos="900"/>
          <w:tab w:val="left" w:pos="1260"/>
        </w:tabs>
        <w:spacing w:after="0"/>
        <w:rPr>
          <w:rFonts w:ascii="Arial" w:hAnsi="Arial" w:cs="Arial"/>
        </w:rPr>
      </w:pPr>
      <w:r w:rsidRPr="00F14D11">
        <w:rPr>
          <w:rFonts w:ascii="Arial" w:hAnsi="Arial" w:cs="Arial"/>
        </w:rPr>
        <w:t>The PD Medication Log should be utilized to record ONLY medications used for management of PD motor symptoms. Medications used for management of PD non-motor disability (e.g., mood, cognitive, sleep, autonomic dysfunction) should be recorded in the Non-Parkinson’s Disease Medication Log.</w:t>
      </w:r>
    </w:p>
    <w:p w14:paraId="2F2451BE" w14:textId="77777777" w:rsidR="00CE5513" w:rsidRPr="00F14D11" w:rsidRDefault="00CE5513" w:rsidP="007B208E">
      <w:pPr>
        <w:tabs>
          <w:tab w:val="left" w:pos="900"/>
          <w:tab w:val="left" w:pos="1260"/>
        </w:tabs>
        <w:spacing w:after="0"/>
        <w:rPr>
          <w:rFonts w:ascii="Arial" w:hAnsi="Arial" w:cs="Arial"/>
        </w:rPr>
      </w:pPr>
    </w:p>
    <w:p w14:paraId="1F60ABDC" w14:textId="77777777" w:rsidR="00CE5513" w:rsidRPr="00F14D11" w:rsidRDefault="00CE5513" w:rsidP="007B208E">
      <w:pPr>
        <w:spacing w:after="0"/>
        <w:rPr>
          <w:rFonts w:ascii="Arial" w:hAnsi="Arial" w:cs="Arial"/>
        </w:rPr>
      </w:pPr>
      <w:r w:rsidRPr="00F14D11">
        <w:rPr>
          <w:rFonts w:ascii="Arial" w:hAnsi="Arial" w:cs="Arial"/>
        </w:rPr>
        <w:t xml:space="preserve">The PD Medication Log does not include the formula for total Levodopa Equivalent Daily Dosage (LEDD) calculation, but the investigators are encouraged to utilize one for the data analysis. The 2010 and updated 2020 references are listed below BUT the formula might be updated as new medications/formulations become available. Therefore, check the latest references in </w:t>
      </w:r>
      <w:hyperlink r:id="rId10" w:history="1">
        <w:r w:rsidRPr="006B5812">
          <w:rPr>
            <w:rStyle w:val="Hyperlink"/>
            <w:rFonts w:ascii="Arial" w:eastAsiaTheme="minorEastAsia" w:hAnsi="Arial" w:cs="Arial"/>
          </w:rPr>
          <w:t>PubMed</w:t>
        </w:r>
      </w:hyperlink>
      <w:r w:rsidRPr="00F14D11">
        <w:rPr>
          <w:rFonts w:ascii="Arial" w:hAnsi="Arial" w:cs="Arial"/>
        </w:rPr>
        <w:t>.</w:t>
      </w:r>
    </w:p>
    <w:p w14:paraId="5AADD57C" w14:textId="77777777" w:rsidR="00CE5513" w:rsidRPr="001C4D6B" w:rsidRDefault="00CE5513" w:rsidP="007B208E">
      <w:pPr>
        <w:tabs>
          <w:tab w:val="left" w:pos="900"/>
          <w:tab w:val="left" w:pos="1260"/>
        </w:tabs>
        <w:spacing w:after="0"/>
        <w:rPr>
          <w:rFonts w:ascii="Arial" w:hAnsi="Arial" w:cs="Arial"/>
        </w:rPr>
      </w:pPr>
    </w:p>
    <w:p w14:paraId="59E3E996" w14:textId="58A7DECA" w:rsidR="00CE5513" w:rsidRPr="001C4D6B" w:rsidRDefault="00CE5513" w:rsidP="00CE5513">
      <w:pPr>
        <w:tabs>
          <w:tab w:val="left" w:pos="900"/>
          <w:tab w:val="left" w:pos="1260"/>
        </w:tabs>
        <w:rPr>
          <w:rFonts w:ascii="Arial" w:hAnsi="Arial" w:cs="Arial"/>
        </w:rPr>
      </w:pPr>
      <w:r w:rsidRPr="001C4D6B">
        <w:rPr>
          <w:rFonts w:ascii="Arial" w:hAnsi="Arial" w:cs="Arial"/>
        </w:rPr>
        <w:t xml:space="preserve">Important </w:t>
      </w:r>
      <w:r w:rsidRPr="00F14D11">
        <w:rPr>
          <w:rFonts w:ascii="Arial" w:hAnsi="Arial" w:cs="Arial"/>
        </w:rPr>
        <w:t xml:space="preserve">note: </w:t>
      </w:r>
      <w:r w:rsidR="00C00E4C" w:rsidRPr="00F14D11">
        <w:rPr>
          <w:rFonts w:ascii="Arial" w:hAnsi="Arial" w:cs="Arial"/>
        </w:rPr>
        <w:t>None of the data elements included on this CRF Module are c</w:t>
      </w:r>
      <w:r w:rsidR="00162EF2" w:rsidRPr="00F14D11">
        <w:rPr>
          <w:rFonts w:ascii="Arial" w:hAnsi="Arial" w:cs="Arial"/>
        </w:rPr>
        <w:t>lassified as</w:t>
      </w:r>
      <w:r w:rsidR="00C00E4C" w:rsidRPr="00F14D11">
        <w:rPr>
          <w:rFonts w:ascii="Arial" w:hAnsi="Arial" w:cs="Arial"/>
        </w:rPr>
        <w:t xml:space="preserve"> Core (i.e., strongly recommended for all Parkinson’s disease clinical studies to collect). </w:t>
      </w:r>
      <w:r w:rsidRPr="00F14D11">
        <w:rPr>
          <w:rFonts w:ascii="Arial" w:hAnsi="Arial" w:cs="Arial"/>
        </w:rPr>
        <w:t>All of the data elements included on this CRF Module are classified as Supplemental - Highly Recommended (i.e., essential information for specified conditions, study types, or designs). Please see the Data Dictionary for element classifications.</w:t>
      </w:r>
    </w:p>
    <w:p w14:paraId="1784FCC8" w14:textId="77777777" w:rsidR="00CE5513" w:rsidRPr="001C4D6B" w:rsidRDefault="00CE5513" w:rsidP="00CE5513">
      <w:pPr>
        <w:pStyle w:val="Heading2"/>
        <w:rPr>
          <w:sz w:val="22"/>
        </w:rPr>
      </w:pPr>
      <w:r w:rsidRPr="001C4D6B">
        <w:rPr>
          <w:sz w:val="22"/>
        </w:rPr>
        <w:t>Specific Instructions</w:t>
      </w:r>
    </w:p>
    <w:p w14:paraId="79621894" w14:textId="39E64505" w:rsidR="00CE5513" w:rsidRPr="001C4D6B" w:rsidRDefault="00CE5513" w:rsidP="00CE5513">
      <w:pPr>
        <w:rPr>
          <w:rFonts w:ascii="Arial" w:hAnsi="Arial" w:cs="Arial"/>
        </w:rPr>
      </w:pPr>
      <w:r w:rsidRPr="001C4D6B">
        <w:rPr>
          <w:rFonts w:ascii="Arial" w:hAnsi="Arial" w:cs="Arial"/>
        </w:rPr>
        <w:t>Please see the Data Dictionary for definitions for each of the data elements included in this CRF Module.</w:t>
      </w:r>
    </w:p>
    <w:p w14:paraId="4355EB96" w14:textId="77777777" w:rsidR="00CE5513" w:rsidRPr="001C4D6B" w:rsidRDefault="00CE5513" w:rsidP="00CE5513">
      <w:pPr>
        <w:rPr>
          <w:rFonts w:ascii="Arial" w:hAnsi="Arial" w:cs="Arial"/>
        </w:rPr>
      </w:pPr>
      <w:r w:rsidRPr="001C4D6B">
        <w:rPr>
          <w:rFonts w:ascii="Arial" w:hAnsi="Arial" w:cs="Arial"/>
        </w:rPr>
        <w:t>The majority of the data elements on the CRF have the following instructions:</w:t>
      </w:r>
    </w:p>
    <w:p w14:paraId="523BC337" w14:textId="77777777" w:rsidR="00CE5513" w:rsidRPr="001C4D6B" w:rsidRDefault="00CE5513" w:rsidP="00CE5513">
      <w:pPr>
        <w:rPr>
          <w:rFonts w:ascii="Arial" w:hAnsi="Arial" w:cs="Arial"/>
        </w:rPr>
      </w:pPr>
      <w:r w:rsidRPr="001C4D6B">
        <w:rPr>
          <w:rFonts w:ascii="Arial" w:hAnsi="Arial" w:cs="Arial"/>
        </w:rPr>
        <w:t xml:space="preserve">History can be obtained from participant/ subject, family member, friend, or chart/ medical record. In some </w:t>
      </w:r>
      <w:proofErr w:type="gramStart"/>
      <w:r w:rsidRPr="001C4D6B">
        <w:rPr>
          <w:rFonts w:ascii="Arial" w:hAnsi="Arial" w:cs="Arial"/>
        </w:rPr>
        <w:t>studies</w:t>
      </w:r>
      <w:proofErr w:type="gramEnd"/>
      <w:r w:rsidRPr="001C4D6B">
        <w:rPr>
          <w:rFonts w:ascii="Arial" w:hAnsi="Arial" w:cs="Arial"/>
        </w:rPr>
        <w:t xml:space="preserve"> it may be possible to ask the subject/ participant or a family member to bring in the pill bottles for all current medications.</w:t>
      </w:r>
    </w:p>
    <w:p w14:paraId="528B4452" w14:textId="77777777" w:rsidR="00CE5513" w:rsidRPr="001C4D6B" w:rsidRDefault="00CE5513" w:rsidP="00CE5513">
      <w:pPr>
        <w:rPr>
          <w:rFonts w:ascii="Arial" w:hAnsi="Arial" w:cs="Arial"/>
        </w:rPr>
      </w:pPr>
      <w:r w:rsidRPr="001C4D6B">
        <w:rPr>
          <w:rFonts w:ascii="Arial" w:hAnsi="Arial" w:cs="Arial"/>
        </w:rPr>
        <w:t>There are no other specific instructions for the data elements not already included on the CRF.</w:t>
      </w:r>
    </w:p>
    <w:p w14:paraId="43C8CEDD" w14:textId="77777777" w:rsidR="00CE5513" w:rsidRPr="00F14D11" w:rsidRDefault="00CE5513" w:rsidP="00CE5513">
      <w:pPr>
        <w:pStyle w:val="Heading2"/>
        <w:rPr>
          <w:color w:val="auto"/>
          <w:sz w:val="22"/>
        </w:rPr>
      </w:pPr>
      <w:r w:rsidRPr="00F14D11">
        <w:rPr>
          <w:color w:val="auto"/>
          <w:sz w:val="22"/>
        </w:rPr>
        <w:t>References</w:t>
      </w:r>
    </w:p>
    <w:p w14:paraId="0F7411B5" w14:textId="3CACE2BC" w:rsidR="00F14D11" w:rsidRPr="00F14D11" w:rsidRDefault="00CE5513" w:rsidP="00F14D11">
      <w:pPr>
        <w:pStyle w:val="EndNoteBibliography"/>
        <w:spacing w:after="160"/>
        <w:rPr>
          <w:rFonts w:ascii="Arial" w:hAnsi="Arial" w:cs="Arial"/>
          <w:noProof/>
          <w:sz w:val="22"/>
          <w:szCs w:val="22"/>
        </w:rPr>
      </w:pPr>
      <w:r w:rsidRPr="00F14D11">
        <w:rPr>
          <w:rFonts w:ascii="Arial" w:hAnsi="Arial" w:cs="Arial"/>
          <w:noProof/>
          <w:sz w:val="22"/>
          <w:szCs w:val="22"/>
        </w:rPr>
        <w:t>Schade S, Mollenhauer B, Trenkwalder C. Levodopa Equivalent Dose Conversion Factors: An Updated Proposal Including Opicapone and Safinamide. Mov Disord Clin Pract. 2020</w:t>
      </w:r>
      <w:r w:rsidR="006E6BA5" w:rsidRPr="00F14D11">
        <w:rPr>
          <w:rFonts w:ascii="Arial" w:hAnsi="Arial" w:cs="Arial"/>
          <w:noProof/>
          <w:sz w:val="22"/>
          <w:szCs w:val="22"/>
        </w:rPr>
        <w:t xml:space="preserve"> Mar 16</w:t>
      </w:r>
      <w:r w:rsidRPr="00F14D11">
        <w:rPr>
          <w:rFonts w:ascii="Arial" w:hAnsi="Arial" w:cs="Arial"/>
          <w:noProof/>
          <w:sz w:val="22"/>
          <w:szCs w:val="22"/>
        </w:rPr>
        <w:t>;7</w:t>
      </w:r>
      <w:r w:rsidR="006E6BA5" w:rsidRPr="00F14D11">
        <w:rPr>
          <w:rFonts w:ascii="Arial" w:hAnsi="Arial" w:cs="Arial"/>
          <w:noProof/>
          <w:sz w:val="22"/>
          <w:szCs w:val="22"/>
        </w:rPr>
        <w:t>(3)</w:t>
      </w:r>
      <w:r w:rsidRPr="00F14D11">
        <w:rPr>
          <w:rFonts w:ascii="Arial" w:hAnsi="Arial" w:cs="Arial"/>
          <w:noProof/>
          <w:sz w:val="22"/>
          <w:szCs w:val="22"/>
        </w:rPr>
        <w:t>:343-345.</w:t>
      </w:r>
    </w:p>
    <w:p w14:paraId="60751AD1" w14:textId="7B23BD9A" w:rsidR="009B13A9" w:rsidRPr="006B5812" w:rsidRDefault="00CE5513" w:rsidP="006B5812">
      <w:pPr>
        <w:pStyle w:val="EndNoteBibliography"/>
        <w:rPr>
          <w:rFonts w:ascii="Arial" w:hAnsi="Arial" w:cs="Arial"/>
          <w:noProof/>
          <w:sz w:val="22"/>
          <w:szCs w:val="22"/>
        </w:rPr>
      </w:pPr>
      <w:r w:rsidRPr="00F14D11">
        <w:rPr>
          <w:rFonts w:ascii="Arial" w:hAnsi="Arial" w:cs="Arial"/>
          <w:noProof/>
          <w:sz w:val="22"/>
          <w:szCs w:val="22"/>
        </w:rPr>
        <w:t>Tomlinson CL, Stowe R, Patel S, Rick C, Gray R, Clarke CE. Systematic review of levodopa dose equivalency reporting in Parkinson's disease. Mov Disord. 2010</w:t>
      </w:r>
      <w:r w:rsidR="006E6BA5" w:rsidRPr="00F14D11">
        <w:rPr>
          <w:rFonts w:ascii="Arial" w:hAnsi="Arial" w:cs="Arial"/>
          <w:noProof/>
          <w:sz w:val="22"/>
          <w:szCs w:val="22"/>
        </w:rPr>
        <w:t xml:space="preserve"> Nov 15</w:t>
      </w:r>
      <w:r w:rsidRPr="00F14D11">
        <w:rPr>
          <w:rFonts w:ascii="Arial" w:hAnsi="Arial" w:cs="Arial"/>
          <w:noProof/>
          <w:sz w:val="22"/>
          <w:szCs w:val="22"/>
        </w:rPr>
        <w:t>;25</w:t>
      </w:r>
      <w:r w:rsidR="006E6BA5" w:rsidRPr="00F14D11">
        <w:rPr>
          <w:rFonts w:ascii="Arial" w:hAnsi="Arial" w:cs="Arial"/>
          <w:noProof/>
          <w:sz w:val="22"/>
          <w:szCs w:val="22"/>
        </w:rPr>
        <w:t>(15)</w:t>
      </w:r>
      <w:r w:rsidRPr="00F14D11">
        <w:rPr>
          <w:rFonts w:ascii="Arial" w:hAnsi="Arial" w:cs="Arial"/>
          <w:noProof/>
          <w:sz w:val="22"/>
          <w:szCs w:val="22"/>
        </w:rPr>
        <w:t>:2649-53.</w:t>
      </w:r>
    </w:p>
    <w:sectPr w:rsidR="009B13A9" w:rsidRPr="006B5812" w:rsidSect="006B5812">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45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0693" w14:textId="77777777" w:rsidR="005022DB" w:rsidRDefault="005022DB" w:rsidP="002D6CA2">
      <w:pPr>
        <w:spacing w:after="0" w:line="240" w:lineRule="auto"/>
      </w:pPr>
      <w:r>
        <w:separator/>
      </w:r>
    </w:p>
  </w:endnote>
  <w:endnote w:type="continuationSeparator" w:id="0">
    <w:p w14:paraId="0FE5422A" w14:textId="77777777" w:rsidR="005022DB" w:rsidRDefault="005022DB" w:rsidP="002D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ArialMT">
    <w:altName w:val="Arial"/>
    <w:panose1 w:val="00000000000000000000"/>
    <w:charset w:val="00"/>
    <w:family w:val="roman"/>
    <w:notTrueType/>
    <w:pitch w:val="default"/>
  </w:font>
  <w:font w:name="Geneva">
    <w:altName w:val="Segoe UI Symbo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E31A" w14:textId="727A223B" w:rsidR="005022DB" w:rsidRPr="00845498" w:rsidRDefault="005022DB" w:rsidP="00CE5513">
    <w:pPr>
      <w:rPr>
        <w:rFonts w:ascii="Arial" w:hAnsi="Arial" w:cs="Arial"/>
      </w:rPr>
    </w:pPr>
    <w:r w:rsidRPr="00845498">
      <w:rPr>
        <w:rFonts w:ascii="Arial" w:hAnsi="Arial" w:cs="Arial"/>
      </w:rPr>
      <w:t xml:space="preserve">PD CDE Version </w:t>
    </w:r>
    <w:r w:rsidR="00F14D11">
      <w:rPr>
        <w:rFonts w:ascii="Arial" w:hAnsi="Arial" w:cs="Arial"/>
      </w:rPr>
      <w:t>5.0</w:t>
    </w:r>
    <w:r w:rsidRPr="00845498">
      <w:rPr>
        <w:rFonts w:ascii="Arial" w:hAnsi="Arial" w:cs="Arial"/>
      </w:rPr>
      <w:ptab w:relativeTo="margin" w:alignment="right" w:leader="none"/>
    </w:r>
    <w:r w:rsidRPr="00845498">
      <w:rPr>
        <w:rFonts w:ascii="Arial" w:hAnsi="Arial" w:cs="Arial"/>
      </w:rPr>
      <w:t xml:space="preserve">Page </w:t>
    </w:r>
    <w:r w:rsidRPr="00845498">
      <w:rPr>
        <w:rFonts w:ascii="Arial" w:hAnsi="Arial" w:cs="Arial"/>
      </w:rPr>
      <w:fldChar w:fldCharType="begin"/>
    </w:r>
    <w:r w:rsidRPr="00845498">
      <w:rPr>
        <w:rFonts w:ascii="Arial" w:hAnsi="Arial" w:cs="Arial"/>
      </w:rPr>
      <w:instrText xml:space="preserve"> PAGE </w:instrText>
    </w:r>
    <w:r w:rsidRPr="00845498">
      <w:rPr>
        <w:rFonts w:ascii="Arial" w:hAnsi="Arial" w:cs="Arial"/>
      </w:rPr>
      <w:fldChar w:fldCharType="separate"/>
    </w:r>
    <w:r w:rsidRPr="00845498">
      <w:rPr>
        <w:rFonts w:ascii="Arial" w:hAnsi="Arial" w:cs="Arial"/>
        <w:noProof/>
      </w:rPr>
      <w:t>1</w:t>
    </w:r>
    <w:r w:rsidRPr="00845498">
      <w:rPr>
        <w:rFonts w:ascii="Arial" w:hAnsi="Arial" w:cs="Arial"/>
        <w:noProof/>
      </w:rPr>
      <w:fldChar w:fldCharType="end"/>
    </w:r>
    <w:r w:rsidRPr="00845498">
      <w:rPr>
        <w:rFonts w:ascii="Arial" w:hAnsi="Arial" w:cs="Arial"/>
      </w:rPr>
      <w:t xml:space="preserve"> of </w:t>
    </w:r>
    <w:r w:rsidR="00F14D11">
      <w:rPr>
        <w:rFonts w:ascii="Arial" w:hAnsi="Arial" w:cs="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A67" w14:textId="77777777" w:rsidR="00C00E4C" w:rsidRDefault="00C00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3DEE" w14:textId="1762558E" w:rsidR="00C00E4C" w:rsidRPr="002832F4" w:rsidRDefault="005022DB" w:rsidP="002E3DC6">
    <w:pPr>
      <w:pStyle w:val="Footer"/>
      <w:tabs>
        <w:tab w:val="clear" w:pos="4680"/>
      </w:tabs>
      <w:rPr>
        <w:rFonts w:ascii="Arial" w:hAnsi="Arial" w:cs="Arial"/>
      </w:rPr>
    </w:pPr>
    <w:r w:rsidRPr="00845498">
      <w:rPr>
        <w:rFonts w:ascii="Arial" w:hAnsi="Arial" w:cs="Arial"/>
      </w:rPr>
      <w:t xml:space="preserve">PD CDE Version </w:t>
    </w:r>
    <w:r w:rsidR="00F14D11">
      <w:rPr>
        <w:rFonts w:ascii="Arial" w:hAnsi="Arial" w:cs="Arial"/>
      </w:rPr>
      <w:t>5.0</w:t>
    </w:r>
    <w:r w:rsidRPr="00845498">
      <w:rPr>
        <w:rFonts w:ascii="Arial" w:hAnsi="Arial" w:cs="Arial"/>
      </w:rPr>
      <w:ptab w:relativeTo="margin" w:alignment="right" w:leader="none"/>
    </w:r>
    <w:r w:rsidR="00C00E4C" w:rsidRPr="002832F4">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1</w:t>
    </w:r>
    <w:r>
      <w:rPr>
        <w:rFonts w:ascii="Arial" w:hAnsi="Arial" w:cs="Arial"/>
      </w:rPr>
      <w:fldChar w:fldCharType="end"/>
    </w:r>
    <w:r w:rsidR="00C00E4C" w:rsidRPr="002832F4">
      <w:rPr>
        <w:rFonts w:ascii="Arial" w:hAnsi="Arial" w:cs="Arial"/>
      </w:rPr>
      <w:t xml:space="preserve"> of </w:t>
    </w:r>
    <w:r w:rsidR="00F14D11">
      <w:rPr>
        <w:rFonts w:ascii="Arial" w:hAnsi="Arial" w:cs="Arial"/>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D4C3" w14:textId="77777777" w:rsidR="00C00E4C" w:rsidRDefault="00C0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4398" w14:textId="77777777" w:rsidR="005022DB" w:rsidRDefault="005022DB" w:rsidP="002D6CA2">
      <w:pPr>
        <w:spacing w:after="0" w:line="240" w:lineRule="auto"/>
      </w:pPr>
      <w:r>
        <w:separator/>
      </w:r>
    </w:p>
  </w:footnote>
  <w:footnote w:type="continuationSeparator" w:id="0">
    <w:p w14:paraId="31101D90" w14:textId="77777777" w:rsidR="005022DB" w:rsidRDefault="005022DB" w:rsidP="002D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E4B1" w14:textId="77777777" w:rsidR="005022DB" w:rsidRPr="006B5812" w:rsidRDefault="005022DB" w:rsidP="00CE5513">
    <w:pPr>
      <w:pStyle w:val="Heading1"/>
      <w:rPr>
        <w:sz w:val="28"/>
      </w:rPr>
    </w:pPr>
    <w:r w:rsidRPr="006B5812">
      <w:rPr>
        <w:sz w:val="28"/>
      </w:rPr>
      <w:t>Parkinson’s Disease Medication Log</w:t>
    </w:r>
  </w:p>
  <w:p w14:paraId="091323BC" w14:textId="428C7A99" w:rsidR="005022DB" w:rsidRPr="00845498" w:rsidRDefault="005022DB" w:rsidP="00CE5513">
    <w:pPr>
      <w:pStyle w:val="Header"/>
      <w:tabs>
        <w:tab w:val="left" w:pos="6822"/>
      </w:tabs>
      <w:spacing w:before="120" w:after="120"/>
      <w:ind w:right="-907"/>
      <w:rPr>
        <w:rFonts w:ascii="Arial" w:hAnsi="Arial" w:cs="Arial"/>
      </w:rPr>
    </w:pPr>
    <w:r w:rsidRPr="00845498">
      <w:rPr>
        <w:rFonts w:ascii="Arial" w:hAnsi="Arial" w:cs="Arial"/>
      </w:rPr>
      <w:t>[Study Name/ID pre-filled]</w:t>
    </w:r>
    <w:r w:rsidRPr="00845498">
      <w:rPr>
        <w:rFonts w:ascii="Arial" w:hAnsi="Arial" w:cs="Arial"/>
      </w:rPr>
      <w:tab/>
    </w:r>
    <w:r w:rsidR="00F14D11">
      <w:rPr>
        <w:rFonts w:ascii="Arial" w:hAnsi="Arial" w:cs="Arial"/>
      </w:rPr>
      <w:tab/>
    </w:r>
    <w:r w:rsidR="00F14D11">
      <w:rPr>
        <w:rFonts w:ascii="Arial" w:hAnsi="Arial" w:cs="Arial"/>
      </w:rPr>
      <w:tab/>
    </w:r>
    <w:r w:rsidR="004359CC">
      <w:rPr>
        <w:rFonts w:ascii="Arial" w:hAnsi="Arial" w:cs="Arial"/>
      </w:rPr>
      <w:tab/>
    </w:r>
    <w:r w:rsidRPr="00845498">
      <w:rPr>
        <w:rFonts w:ascii="Arial" w:hAnsi="Arial" w:cs="Arial"/>
      </w:rPr>
      <w:t>Site Name:</w:t>
    </w:r>
  </w:p>
  <w:p w14:paraId="3E4E8F81" w14:textId="224814A1" w:rsidR="005022DB" w:rsidRPr="00845498" w:rsidRDefault="005022DB" w:rsidP="00CE5513">
    <w:pPr>
      <w:pStyle w:val="Header"/>
      <w:tabs>
        <w:tab w:val="left" w:pos="6822"/>
      </w:tabs>
      <w:spacing w:before="120" w:after="120"/>
      <w:ind w:right="-907"/>
      <w:rPr>
        <w:rFonts w:ascii="Arial" w:hAnsi="Arial" w:cs="Arial"/>
      </w:rPr>
    </w:pPr>
    <w:r w:rsidRPr="00845498">
      <w:rPr>
        <w:rFonts w:ascii="Arial" w:hAnsi="Arial" w:cs="Arial"/>
      </w:rPr>
      <w:tab/>
    </w:r>
    <w:r w:rsidR="00F14D11">
      <w:rPr>
        <w:rFonts w:ascii="Arial" w:hAnsi="Arial" w:cs="Arial"/>
      </w:rPr>
      <w:tab/>
    </w:r>
    <w:r w:rsidR="00F14D11">
      <w:rPr>
        <w:rFonts w:ascii="Arial" w:hAnsi="Arial" w:cs="Arial"/>
      </w:rPr>
      <w:tab/>
    </w:r>
    <w:r w:rsidR="004359CC">
      <w:rPr>
        <w:rFonts w:ascii="Arial" w:hAnsi="Arial" w:cs="Arial"/>
      </w:rPr>
      <w:tab/>
    </w:r>
    <w:r w:rsidRPr="00845498">
      <w:rPr>
        <w:rFonts w:ascii="Arial" w:hAnsi="Arial" w:cs="Arial"/>
      </w:rPr>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737E" w14:textId="77777777" w:rsidR="00C00E4C" w:rsidRDefault="00C00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05F5" w14:textId="4DA67EF7" w:rsidR="00C00E4C" w:rsidRPr="006B5812" w:rsidRDefault="005022DB" w:rsidP="005022DB">
    <w:pPr>
      <w:spacing w:after="0" w:line="240" w:lineRule="auto"/>
      <w:jc w:val="center"/>
      <w:rPr>
        <w:rFonts w:ascii="Arial" w:hAnsi="Arial" w:cs="Arial"/>
        <w:b/>
        <w:bCs/>
        <w:sz w:val="28"/>
        <w:szCs w:val="28"/>
      </w:rPr>
    </w:pPr>
    <w:r w:rsidRPr="006B5812">
      <w:rPr>
        <w:rFonts w:ascii="Arial" w:hAnsi="Arial" w:cs="Arial"/>
        <w:b/>
        <w:bCs/>
        <w:sz w:val="28"/>
        <w:szCs w:val="28"/>
      </w:rPr>
      <w:t>Parkinson’s Disease Medication Log CRF Module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FA7C" w14:textId="77777777" w:rsidR="00C00E4C" w:rsidRDefault="00C0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A70"/>
    <w:multiLevelType w:val="hybridMultilevel"/>
    <w:tmpl w:val="424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91426"/>
    <w:multiLevelType w:val="hybridMultilevel"/>
    <w:tmpl w:val="4FE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5B8D"/>
    <w:multiLevelType w:val="hybridMultilevel"/>
    <w:tmpl w:val="FB7A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4A88"/>
    <w:multiLevelType w:val="hybridMultilevel"/>
    <w:tmpl w:val="1AA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A54A9"/>
    <w:multiLevelType w:val="hybridMultilevel"/>
    <w:tmpl w:val="B0320D18"/>
    <w:lvl w:ilvl="0" w:tplc="A4168E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47F0D"/>
    <w:multiLevelType w:val="hybridMultilevel"/>
    <w:tmpl w:val="20B2D664"/>
    <w:lvl w:ilvl="0" w:tplc="62F822A6">
      <w:start w:val="1"/>
      <w:numFmt w:val="decimal"/>
      <w:lvlText w:val="%1."/>
      <w:lvlJc w:val="left"/>
      <w:pPr>
        <w:ind w:left="360" w:hanging="360"/>
      </w:pPr>
      <w:rPr>
        <w:b w:val="0"/>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352BC"/>
    <w:multiLevelType w:val="hybridMultilevel"/>
    <w:tmpl w:val="7EA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4475"/>
    <w:multiLevelType w:val="hybridMultilevel"/>
    <w:tmpl w:val="18EC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77D75"/>
    <w:multiLevelType w:val="hybridMultilevel"/>
    <w:tmpl w:val="9286A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03CF"/>
    <w:multiLevelType w:val="hybridMultilevel"/>
    <w:tmpl w:val="8EEE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C3480"/>
    <w:multiLevelType w:val="hybridMultilevel"/>
    <w:tmpl w:val="BD026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14D8F"/>
    <w:multiLevelType w:val="hybridMultilevel"/>
    <w:tmpl w:val="796A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6A34"/>
    <w:multiLevelType w:val="hybridMultilevel"/>
    <w:tmpl w:val="83E67718"/>
    <w:lvl w:ilvl="0" w:tplc="D14626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F260382"/>
    <w:multiLevelType w:val="hybridMultilevel"/>
    <w:tmpl w:val="F0D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90B20"/>
    <w:multiLevelType w:val="hybridMultilevel"/>
    <w:tmpl w:val="D29AF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5138B"/>
    <w:multiLevelType w:val="hybridMultilevel"/>
    <w:tmpl w:val="4C0CF92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5141BEC"/>
    <w:multiLevelType w:val="hybridMultilevel"/>
    <w:tmpl w:val="DE9A39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B35D8"/>
    <w:multiLevelType w:val="multilevel"/>
    <w:tmpl w:val="C88E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71435"/>
    <w:multiLevelType w:val="hybridMultilevel"/>
    <w:tmpl w:val="97A64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349D8"/>
    <w:multiLevelType w:val="multilevel"/>
    <w:tmpl w:val="65D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701360"/>
    <w:multiLevelType w:val="hybridMultilevel"/>
    <w:tmpl w:val="ED9E7C7C"/>
    <w:lvl w:ilvl="0" w:tplc="434AEA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86AD2"/>
    <w:multiLevelType w:val="hybridMultilevel"/>
    <w:tmpl w:val="5C32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E3567"/>
    <w:multiLevelType w:val="hybridMultilevel"/>
    <w:tmpl w:val="CEA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21"/>
  </w:num>
  <w:num w:numId="5">
    <w:abstractNumId w:val="5"/>
  </w:num>
  <w:num w:numId="6">
    <w:abstractNumId w:val="4"/>
  </w:num>
  <w:num w:numId="7">
    <w:abstractNumId w:val="23"/>
  </w:num>
  <w:num w:numId="8">
    <w:abstractNumId w:val="13"/>
  </w:num>
  <w:num w:numId="9">
    <w:abstractNumId w:val="16"/>
  </w:num>
  <w:num w:numId="10">
    <w:abstractNumId w:val="7"/>
  </w:num>
  <w:num w:numId="11">
    <w:abstractNumId w:val="9"/>
  </w:num>
  <w:num w:numId="12">
    <w:abstractNumId w:val="19"/>
  </w:num>
  <w:num w:numId="13">
    <w:abstractNumId w:val="11"/>
  </w:num>
  <w:num w:numId="14">
    <w:abstractNumId w:val="17"/>
  </w:num>
  <w:num w:numId="15">
    <w:abstractNumId w:val="15"/>
  </w:num>
  <w:num w:numId="16">
    <w:abstractNumId w:val="8"/>
  </w:num>
  <w:num w:numId="17">
    <w:abstractNumId w:val="20"/>
  </w:num>
  <w:num w:numId="18">
    <w:abstractNumId w:val="3"/>
  </w:num>
  <w:num w:numId="19">
    <w:abstractNumId w:val="18"/>
  </w:num>
  <w:num w:numId="20">
    <w:abstractNumId w:val="22"/>
  </w:num>
  <w:num w:numId="21">
    <w:abstractNumId w:val="1"/>
  </w:num>
  <w:num w:numId="22">
    <w:abstractNumId w:val="10"/>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oNotDisplayPageBoundarie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E"/>
    <w:rsid w:val="00027392"/>
    <w:rsid w:val="000520DD"/>
    <w:rsid w:val="0008748B"/>
    <w:rsid w:val="000959AA"/>
    <w:rsid w:val="000B1E2D"/>
    <w:rsid w:val="000B60BE"/>
    <w:rsid w:val="000F7A01"/>
    <w:rsid w:val="00104D51"/>
    <w:rsid w:val="00127FBD"/>
    <w:rsid w:val="0013019C"/>
    <w:rsid w:val="0014001A"/>
    <w:rsid w:val="00144740"/>
    <w:rsid w:val="00147C80"/>
    <w:rsid w:val="00150CC0"/>
    <w:rsid w:val="00156473"/>
    <w:rsid w:val="00162EF2"/>
    <w:rsid w:val="00180E53"/>
    <w:rsid w:val="00194251"/>
    <w:rsid w:val="00195A97"/>
    <w:rsid w:val="0019613B"/>
    <w:rsid w:val="001C125E"/>
    <w:rsid w:val="001C20F9"/>
    <w:rsid w:val="001C4D6B"/>
    <w:rsid w:val="001D63FF"/>
    <w:rsid w:val="001E369F"/>
    <w:rsid w:val="001E599E"/>
    <w:rsid w:val="002832F4"/>
    <w:rsid w:val="00285D2C"/>
    <w:rsid w:val="00291611"/>
    <w:rsid w:val="002A5E85"/>
    <w:rsid w:val="002B2066"/>
    <w:rsid w:val="002C182E"/>
    <w:rsid w:val="002D6CA2"/>
    <w:rsid w:val="002E3DC6"/>
    <w:rsid w:val="003473F9"/>
    <w:rsid w:val="003578F3"/>
    <w:rsid w:val="00367178"/>
    <w:rsid w:val="003B5C81"/>
    <w:rsid w:val="003D4C2D"/>
    <w:rsid w:val="003D4DAC"/>
    <w:rsid w:val="0040750B"/>
    <w:rsid w:val="0042364A"/>
    <w:rsid w:val="004359CC"/>
    <w:rsid w:val="004405DE"/>
    <w:rsid w:val="00454312"/>
    <w:rsid w:val="00493BE5"/>
    <w:rsid w:val="004A33C6"/>
    <w:rsid w:val="004E68AC"/>
    <w:rsid w:val="005022DB"/>
    <w:rsid w:val="00522825"/>
    <w:rsid w:val="0054388E"/>
    <w:rsid w:val="00590605"/>
    <w:rsid w:val="005C1048"/>
    <w:rsid w:val="005E6883"/>
    <w:rsid w:val="005F767E"/>
    <w:rsid w:val="006105BA"/>
    <w:rsid w:val="006227E0"/>
    <w:rsid w:val="006267D1"/>
    <w:rsid w:val="00627AB4"/>
    <w:rsid w:val="00642BD9"/>
    <w:rsid w:val="00662A3C"/>
    <w:rsid w:val="00665480"/>
    <w:rsid w:val="006B0183"/>
    <w:rsid w:val="006B5812"/>
    <w:rsid w:val="006E6BA5"/>
    <w:rsid w:val="00723FE0"/>
    <w:rsid w:val="007327BA"/>
    <w:rsid w:val="007415DB"/>
    <w:rsid w:val="007A22B5"/>
    <w:rsid w:val="007B208E"/>
    <w:rsid w:val="007B7496"/>
    <w:rsid w:val="007B794F"/>
    <w:rsid w:val="007C5BC4"/>
    <w:rsid w:val="007C7F10"/>
    <w:rsid w:val="007E744D"/>
    <w:rsid w:val="007F0B39"/>
    <w:rsid w:val="007F632D"/>
    <w:rsid w:val="0080011C"/>
    <w:rsid w:val="00813EAB"/>
    <w:rsid w:val="0082064D"/>
    <w:rsid w:val="00822D7C"/>
    <w:rsid w:val="00836BD2"/>
    <w:rsid w:val="00845498"/>
    <w:rsid w:val="00861DBD"/>
    <w:rsid w:val="008754A4"/>
    <w:rsid w:val="00884341"/>
    <w:rsid w:val="008870D6"/>
    <w:rsid w:val="008A1D97"/>
    <w:rsid w:val="008A3EC7"/>
    <w:rsid w:val="008C13B5"/>
    <w:rsid w:val="008D5655"/>
    <w:rsid w:val="008F688D"/>
    <w:rsid w:val="0094333E"/>
    <w:rsid w:val="00966F56"/>
    <w:rsid w:val="009770A1"/>
    <w:rsid w:val="00981293"/>
    <w:rsid w:val="00997D51"/>
    <w:rsid w:val="009A5A10"/>
    <w:rsid w:val="009B13A9"/>
    <w:rsid w:val="009C3A0D"/>
    <w:rsid w:val="00A11422"/>
    <w:rsid w:val="00A24E0C"/>
    <w:rsid w:val="00A347FE"/>
    <w:rsid w:val="00A67FEC"/>
    <w:rsid w:val="00AA1134"/>
    <w:rsid w:val="00AA4ABA"/>
    <w:rsid w:val="00AB0B3C"/>
    <w:rsid w:val="00AE369F"/>
    <w:rsid w:val="00B0073A"/>
    <w:rsid w:val="00B0349D"/>
    <w:rsid w:val="00B2785E"/>
    <w:rsid w:val="00B714D1"/>
    <w:rsid w:val="00B85AE1"/>
    <w:rsid w:val="00B86A35"/>
    <w:rsid w:val="00BD0E31"/>
    <w:rsid w:val="00BD1E41"/>
    <w:rsid w:val="00BD3C36"/>
    <w:rsid w:val="00BE586E"/>
    <w:rsid w:val="00BE7C75"/>
    <w:rsid w:val="00C00E4C"/>
    <w:rsid w:val="00C02380"/>
    <w:rsid w:val="00C06DFC"/>
    <w:rsid w:val="00C213F7"/>
    <w:rsid w:val="00C243EB"/>
    <w:rsid w:val="00C56656"/>
    <w:rsid w:val="00C808AF"/>
    <w:rsid w:val="00CA177A"/>
    <w:rsid w:val="00CB1338"/>
    <w:rsid w:val="00CB2463"/>
    <w:rsid w:val="00CC5A3C"/>
    <w:rsid w:val="00CE5513"/>
    <w:rsid w:val="00D2147C"/>
    <w:rsid w:val="00D3419F"/>
    <w:rsid w:val="00D462CC"/>
    <w:rsid w:val="00D76C8C"/>
    <w:rsid w:val="00D837E6"/>
    <w:rsid w:val="00D8567C"/>
    <w:rsid w:val="00D878DD"/>
    <w:rsid w:val="00DD0239"/>
    <w:rsid w:val="00DD6564"/>
    <w:rsid w:val="00DE0C28"/>
    <w:rsid w:val="00DE2CDF"/>
    <w:rsid w:val="00DF2170"/>
    <w:rsid w:val="00E7455E"/>
    <w:rsid w:val="00EA7B1C"/>
    <w:rsid w:val="00F06D11"/>
    <w:rsid w:val="00F14D11"/>
    <w:rsid w:val="00F622EC"/>
    <w:rsid w:val="00F851D0"/>
    <w:rsid w:val="00FC04BD"/>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CC0BA0F"/>
  <w15:chartTrackingRefBased/>
  <w15:docId w15:val="{50E1D157-4D0F-480C-8AD1-9FB02A47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84341"/>
    <w:pPr>
      <w:tabs>
        <w:tab w:val="center" w:pos="6840"/>
        <w:tab w:val="right" w:pos="14310"/>
      </w:tabs>
      <w:spacing w:after="0" w:line="240" w:lineRule="auto"/>
      <w:jc w:val="center"/>
      <w:outlineLvl w:val="0"/>
    </w:pPr>
    <w:rPr>
      <w:rFonts w:ascii="Arial" w:eastAsia="Times New Roman" w:hAnsi="Arial" w:cs="Arial"/>
      <w:b/>
      <w:sz w:val="24"/>
      <w:szCs w:val="28"/>
    </w:rPr>
  </w:style>
  <w:style w:type="paragraph" w:styleId="Heading2">
    <w:name w:val="heading 2"/>
    <w:basedOn w:val="Heading5"/>
    <w:next w:val="Normal"/>
    <w:link w:val="Heading2Char"/>
    <w:unhideWhenUsed/>
    <w:qFormat/>
    <w:rsid w:val="00884341"/>
    <w:pPr>
      <w:outlineLvl w:val="1"/>
    </w:pPr>
    <w:rPr>
      <w:sz w:val="24"/>
    </w:rPr>
  </w:style>
  <w:style w:type="paragraph" w:styleId="Heading3">
    <w:name w:val="heading 3"/>
    <w:basedOn w:val="Normal"/>
    <w:next w:val="Normal"/>
    <w:link w:val="Heading3Char"/>
    <w:uiPriority w:val="9"/>
    <w:unhideWhenUsed/>
    <w:qFormat/>
    <w:rsid w:val="00884341"/>
    <w:pPr>
      <w:tabs>
        <w:tab w:val="left" w:pos="180"/>
        <w:tab w:val="left" w:pos="360"/>
        <w:tab w:val="left" w:pos="3600"/>
        <w:tab w:val="left" w:pos="5760"/>
        <w:tab w:val="left" w:pos="6840"/>
        <w:tab w:val="left" w:pos="7920"/>
        <w:tab w:val="left" w:pos="10890"/>
      </w:tabs>
      <w:spacing w:before="60" w:after="60" w:line="240" w:lineRule="auto"/>
      <w:outlineLvl w:val="2"/>
    </w:pPr>
    <w:rPr>
      <w:rFonts w:ascii="Arial Narrow" w:eastAsia="Times New Roman" w:hAnsi="Arial Narrow" w:cs="Arial"/>
    </w:rPr>
  </w:style>
  <w:style w:type="paragraph" w:styleId="Heading4">
    <w:name w:val="heading 4"/>
    <w:basedOn w:val="Header"/>
    <w:next w:val="Normal"/>
    <w:link w:val="Heading4Char"/>
    <w:uiPriority w:val="9"/>
    <w:unhideWhenUsed/>
    <w:qFormat/>
    <w:rsid w:val="00884341"/>
    <w:pPr>
      <w:tabs>
        <w:tab w:val="clear" w:pos="4680"/>
        <w:tab w:val="clear" w:pos="9360"/>
        <w:tab w:val="left" w:pos="180"/>
        <w:tab w:val="center" w:pos="5400"/>
        <w:tab w:val="right" w:pos="10620"/>
        <w:tab w:val="left" w:pos="10890"/>
      </w:tabs>
      <w:spacing w:before="120" w:after="120"/>
      <w:ind w:right="-900"/>
      <w:jc w:val="center"/>
      <w:outlineLvl w:val="3"/>
    </w:pPr>
    <w:rPr>
      <w:rFonts w:ascii="Arial Narrow" w:eastAsia="Times New Roman" w:hAnsi="Arial Narrow" w:cs="Arial"/>
      <w:b/>
      <w:sz w:val="28"/>
      <w:szCs w:val="28"/>
      <w:u w:val="single"/>
    </w:rPr>
  </w:style>
  <w:style w:type="paragraph" w:styleId="Heading5">
    <w:name w:val="heading 5"/>
    <w:basedOn w:val="Normal"/>
    <w:next w:val="Normal"/>
    <w:link w:val="Heading5Char"/>
    <w:uiPriority w:val="9"/>
    <w:unhideWhenUsed/>
    <w:qFormat/>
    <w:rsid w:val="00884341"/>
    <w:pPr>
      <w:tabs>
        <w:tab w:val="left" w:pos="180"/>
        <w:tab w:val="left" w:pos="900"/>
        <w:tab w:val="left" w:pos="1260"/>
        <w:tab w:val="left" w:pos="10890"/>
      </w:tabs>
      <w:spacing w:before="120" w:after="120" w:line="240" w:lineRule="auto"/>
      <w:outlineLvl w:val="4"/>
    </w:pPr>
    <w:rPr>
      <w:rFonts w:ascii="Arial" w:eastAsia="Times New Roman" w:hAnsi="Arial"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41"/>
    <w:rPr>
      <w:rFonts w:ascii="Arial" w:eastAsia="Times New Roman" w:hAnsi="Arial" w:cs="Arial"/>
      <w:b/>
      <w:sz w:val="24"/>
      <w:szCs w:val="28"/>
    </w:rPr>
  </w:style>
  <w:style w:type="character" w:customStyle="1" w:styleId="Heading5Char">
    <w:name w:val="Heading 5 Char"/>
    <w:basedOn w:val="DefaultParagraphFont"/>
    <w:link w:val="Heading5"/>
    <w:uiPriority w:val="9"/>
    <w:rsid w:val="00884341"/>
    <w:rPr>
      <w:rFonts w:ascii="Arial" w:eastAsia="Times New Roman" w:hAnsi="Arial" w:cs="Arial"/>
      <w:smallCaps/>
      <w:color w:val="000000"/>
      <w:u w:val="single"/>
    </w:rPr>
  </w:style>
  <w:style w:type="character" w:customStyle="1" w:styleId="Heading2Char">
    <w:name w:val="Heading 2 Char"/>
    <w:basedOn w:val="DefaultParagraphFont"/>
    <w:link w:val="Heading2"/>
    <w:rsid w:val="00884341"/>
    <w:rPr>
      <w:rFonts w:ascii="Arial" w:eastAsia="Times New Roman" w:hAnsi="Arial" w:cs="Arial"/>
      <w:smallCaps/>
      <w:color w:val="000000"/>
      <w:sz w:val="24"/>
      <w:u w:val="single"/>
    </w:rPr>
  </w:style>
  <w:style w:type="character" w:customStyle="1" w:styleId="Heading3Char">
    <w:name w:val="Heading 3 Char"/>
    <w:basedOn w:val="DefaultParagraphFont"/>
    <w:link w:val="Heading3"/>
    <w:uiPriority w:val="9"/>
    <w:rsid w:val="00884341"/>
    <w:rPr>
      <w:rFonts w:ascii="Arial Narrow" w:eastAsia="Times New Roman" w:hAnsi="Arial Narrow" w:cs="Arial"/>
    </w:rPr>
  </w:style>
  <w:style w:type="paragraph" w:styleId="Header">
    <w:name w:val="header"/>
    <w:basedOn w:val="Normal"/>
    <w:link w:val="HeaderChar"/>
    <w:uiPriority w:val="99"/>
    <w:unhideWhenUsed/>
    <w:rsid w:val="002D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A2"/>
  </w:style>
  <w:style w:type="character" w:customStyle="1" w:styleId="Heading4Char">
    <w:name w:val="Heading 4 Char"/>
    <w:basedOn w:val="DefaultParagraphFont"/>
    <w:link w:val="Heading4"/>
    <w:uiPriority w:val="9"/>
    <w:rsid w:val="00884341"/>
    <w:rPr>
      <w:rFonts w:ascii="Arial Narrow" w:eastAsia="Times New Roman" w:hAnsi="Arial Narrow" w:cs="Arial"/>
      <w:b/>
      <w:sz w:val="28"/>
      <w:szCs w:val="28"/>
      <w:u w:val="single"/>
    </w:rPr>
  </w:style>
  <w:style w:type="paragraph" w:styleId="Footer">
    <w:name w:val="footer"/>
    <w:basedOn w:val="Normal"/>
    <w:link w:val="FooterChar"/>
    <w:uiPriority w:val="99"/>
    <w:unhideWhenUsed/>
    <w:rsid w:val="002D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A2"/>
  </w:style>
  <w:style w:type="paragraph" w:styleId="NormalWeb">
    <w:name w:val="Normal (Web)"/>
    <w:basedOn w:val="Normal"/>
    <w:uiPriority w:val="99"/>
    <w:unhideWhenUsed/>
    <w:rsid w:val="002D6CA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C808AF"/>
    <w:pPr>
      <w:ind w:left="720"/>
      <w:contextualSpacing/>
    </w:pPr>
  </w:style>
  <w:style w:type="character" w:styleId="CommentReference">
    <w:name w:val="annotation reference"/>
    <w:basedOn w:val="DefaultParagraphFont"/>
    <w:semiHidden/>
    <w:unhideWhenUsed/>
    <w:rsid w:val="00AB0B3C"/>
    <w:rPr>
      <w:sz w:val="16"/>
      <w:szCs w:val="16"/>
    </w:rPr>
  </w:style>
  <w:style w:type="paragraph" w:styleId="CommentText">
    <w:name w:val="annotation text"/>
    <w:basedOn w:val="Normal"/>
    <w:link w:val="CommentTextChar"/>
    <w:semiHidden/>
    <w:unhideWhenUsed/>
    <w:rsid w:val="00AB0B3C"/>
    <w:pPr>
      <w:spacing w:line="240" w:lineRule="auto"/>
    </w:pPr>
    <w:rPr>
      <w:sz w:val="20"/>
      <w:szCs w:val="20"/>
    </w:rPr>
  </w:style>
  <w:style w:type="character" w:customStyle="1" w:styleId="CommentTextChar">
    <w:name w:val="Comment Text Char"/>
    <w:basedOn w:val="DefaultParagraphFont"/>
    <w:link w:val="CommentText"/>
    <w:uiPriority w:val="99"/>
    <w:semiHidden/>
    <w:rsid w:val="00AB0B3C"/>
    <w:rPr>
      <w:sz w:val="20"/>
      <w:szCs w:val="20"/>
    </w:rPr>
  </w:style>
  <w:style w:type="paragraph" w:styleId="CommentSubject">
    <w:name w:val="annotation subject"/>
    <w:basedOn w:val="CommentText"/>
    <w:next w:val="CommentText"/>
    <w:link w:val="CommentSubjectChar"/>
    <w:semiHidden/>
    <w:unhideWhenUsed/>
    <w:rsid w:val="00AB0B3C"/>
    <w:rPr>
      <w:b/>
      <w:bCs/>
    </w:rPr>
  </w:style>
  <w:style w:type="character" w:customStyle="1" w:styleId="CommentSubjectChar">
    <w:name w:val="Comment Subject Char"/>
    <w:basedOn w:val="CommentTextChar"/>
    <w:link w:val="CommentSubject"/>
    <w:uiPriority w:val="99"/>
    <w:semiHidden/>
    <w:rsid w:val="00AB0B3C"/>
    <w:rPr>
      <w:b/>
      <w:bCs/>
      <w:sz w:val="20"/>
      <w:szCs w:val="20"/>
    </w:rPr>
  </w:style>
  <w:style w:type="paragraph" w:styleId="BalloonText">
    <w:name w:val="Balloon Text"/>
    <w:basedOn w:val="Normal"/>
    <w:link w:val="BalloonTextChar"/>
    <w:semiHidden/>
    <w:unhideWhenUsed/>
    <w:rsid w:val="00AB0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3C"/>
    <w:rPr>
      <w:rFonts w:ascii="Segoe UI" w:hAnsi="Segoe UI" w:cs="Segoe UI"/>
      <w:sz w:val="18"/>
      <w:szCs w:val="18"/>
    </w:rPr>
  </w:style>
  <w:style w:type="paragraph" w:customStyle="1" w:styleId="EmptyCellLayoutStyle">
    <w:name w:val="EmptyCellLayoutStyle"/>
    <w:rsid w:val="00194251"/>
    <w:rPr>
      <w:rFonts w:ascii="Times New Roman" w:eastAsia="Times New Roman" w:hAnsi="Times New Roman" w:cs="Times New Roman"/>
      <w:sz w:val="2"/>
      <w:szCs w:val="20"/>
    </w:rPr>
  </w:style>
  <w:style w:type="character" w:styleId="PageNumber">
    <w:name w:val="page number"/>
    <w:basedOn w:val="DefaultParagraphFont"/>
    <w:rsid w:val="00884341"/>
  </w:style>
  <w:style w:type="character" w:styleId="Strong">
    <w:name w:val="Strong"/>
    <w:qFormat/>
    <w:rsid w:val="00884341"/>
    <w:rPr>
      <w:b/>
      <w:bCs/>
    </w:rPr>
  </w:style>
  <w:style w:type="character" w:styleId="Hyperlink">
    <w:name w:val="Hyperlink"/>
    <w:uiPriority w:val="99"/>
    <w:rsid w:val="00884341"/>
    <w:rPr>
      <w:color w:val="0000FF"/>
      <w:u w:val="single"/>
    </w:rPr>
  </w:style>
  <w:style w:type="paragraph" w:customStyle="1" w:styleId="ColorfulList-Accent11">
    <w:name w:val="Colorful List - Accent 11"/>
    <w:basedOn w:val="Normal"/>
    <w:uiPriority w:val="34"/>
    <w:qFormat/>
    <w:rsid w:val="00884341"/>
    <w:pPr>
      <w:tabs>
        <w:tab w:val="left" w:pos="180"/>
        <w:tab w:val="left" w:pos="10890"/>
      </w:tabs>
      <w:spacing w:before="120" w:after="120" w:line="240" w:lineRule="auto"/>
      <w:ind w:left="720"/>
    </w:pPr>
    <w:rPr>
      <w:rFonts w:ascii="Arial" w:eastAsia="Times New Roman" w:hAnsi="Arial" w:cs="Arial"/>
    </w:rPr>
  </w:style>
  <w:style w:type="table" w:styleId="TableGrid">
    <w:name w:val="Table Grid"/>
    <w:basedOn w:val="TableNormal"/>
    <w:rsid w:val="0088434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TextChar">
    <w:name w:val="Endnote Text Char"/>
    <w:basedOn w:val="DefaultParagraphFont"/>
    <w:link w:val="EndnoteText"/>
    <w:uiPriority w:val="99"/>
    <w:semiHidden/>
    <w:rsid w:val="00884341"/>
    <w:rPr>
      <w:rFonts w:ascii="Arial" w:eastAsia="Times New Roman" w:hAnsi="Arial" w:cs="Arial"/>
      <w:sz w:val="20"/>
      <w:szCs w:val="20"/>
    </w:rPr>
  </w:style>
  <w:style w:type="paragraph" w:styleId="EndnoteText">
    <w:name w:val="endnote text"/>
    <w:basedOn w:val="Normal"/>
    <w:link w:val="EndnoteTextChar"/>
    <w:uiPriority w:val="99"/>
    <w:semiHidden/>
    <w:unhideWhenUsed/>
    <w:rsid w:val="00884341"/>
    <w:pPr>
      <w:tabs>
        <w:tab w:val="left" w:pos="180"/>
        <w:tab w:val="left" w:pos="10890"/>
      </w:tabs>
      <w:spacing w:before="120" w:after="120" w:line="240" w:lineRule="auto"/>
    </w:pPr>
    <w:rPr>
      <w:rFonts w:ascii="Arial" w:eastAsia="Times New Roman" w:hAnsi="Arial" w:cs="Arial"/>
      <w:sz w:val="20"/>
      <w:szCs w:val="20"/>
    </w:rPr>
  </w:style>
  <w:style w:type="paragraph" w:styleId="Caption">
    <w:name w:val="caption"/>
    <w:basedOn w:val="Normal"/>
    <w:next w:val="Normal"/>
    <w:link w:val="CaptionChar"/>
    <w:uiPriority w:val="35"/>
    <w:unhideWhenUsed/>
    <w:qFormat/>
    <w:rsid w:val="00884341"/>
    <w:pPr>
      <w:tabs>
        <w:tab w:val="left" w:pos="180"/>
        <w:tab w:val="left" w:pos="10890"/>
      </w:tabs>
      <w:spacing w:before="200" w:after="60" w:line="240" w:lineRule="auto"/>
    </w:pPr>
    <w:rPr>
      <w:rFonts w:ascii="Arial" w:eastAsia="Times New Roman" w:hAnsi="Arial" w:cs="Arial"/>
      <w:b/>
      <w:bCs/>
      <w:szCs w:val="18"/>
    </w:rPr>
  </w:style>
  <w:style w:type="paragraph" w:customStyle="1" w:styleId="CDEFooter">
    <w:name w:val="CDE Footer"/>
    <w:basedOn w:val="Normal"/>
    <w:link w:val="CDEFooterChar"/>
    <w:rsid w:val="00DE2CDF"/>
    <w:pPr>
      <w:spacing w:after="0" w:line="240" w:lineRule="auto"/>
    </w:pPr>
    <w:rPr>
      <w:rFonts w:ascii="Arial Narrow" w:eastAsia="Times New Roman" w:hAnsi="Arial Narrow" w:cs="Times New Roman"/>
      <w:sz w:val="20"/>
      <w:szCs w:val="24"/>
    </w:rPr>
  </w:style>
  <w:style w:type="character" w:customStyle="1" w:styleId="CDEFooterChar">
    <w:name w:val="CDE Footer Char"/>
    <w:basedOn w:val="DefaultParagraphFont"/>
    <w:link w:val="CDEFooter"/>
    <w:rsid w:val="00DE2CDF"/>
    <w:rPr>
      <w:rFonts w:ascii="Arial Narrow" w:eastAsia="Times New Roman" w:hAnsi="Arial Narrow" w:cs="Times New Roman"/>
      <w:sz w:val="20"/>
      <w:szCs w:val="24"/>
    </w:rPr>
  </w:style>
  <w:style w:type="character" w:customStyle="1" w:styleId="CaptionChar">
    <w:name w:val="Caption Char"/>
    <w:basedOn w:val="DefaultParagraphFont"/>
    <w:link w:val="Caption"/>
    <w:uiPriority w:val="35"/>
    <w:rsid w:val="00CE5513"/>
    <w:rPr>
      <w:rFonts w:ascii="Arial" w:eastAsia="Times New Roman" w:hAnsi="Arial" w:cs="Arial"/>
      <w:b/>
      <w:bCs/>
      <w:szCs w:val="18"/>
    </w:rPr>
  </w:style>
  <w:style w:type="paragraph" w:styleId="FootnoteText">
    <w:name w:val="footnote text"/>
    <w:basedOn w:val="Normal"/>
    <w:link w:val="FootnoteTextChar"/>
    <w:uiPriority w:val="99"/>
    <w:semiHidden/>
    <w:unhideWhenUsed/>
    <w:rsid w:val="00CE551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CE5513"/>
    <w:rPr>
      <w:rFonts w:ascii="Arial" w:eastAsia="Times New Roman" w:hAnsi="Arial" w:cs="Arial"/>
      <w:sz w:val="20"/>
      <w:szCs w:val="20"/>
    </w:rPr>
  </w:style>
  <w:style w:type="character" w:styleId="FootnoteReference">
    <w:name w:val="footnote reference"/>
    <w:basedOn w:val="DefaultParagraphFont"/>
    <w:uiPriority w:val="99"/>
    <w:semiHidden/>
    <w:unhideWhenUsed/>
    <w:rsid w:val="00CE5513"/>
    <w:rPr>
      <w:vertAlign w:val="superscript"/>
    </w:rPr>
  </w:style>
  <w:style w:type="paragraph" w:customStyle="1" w:styleId="EndNoteBibliography">
    <w:name w:val="EndNote Bibliography"/>
    <w:basedOn w:val="Normal"/>
    <w:link w:val="EndNoteBibliographyChar"/>
    <w:rsid w:val="00CE5513"/>
    <w:pPr>
      <w:spacing w:after="0" w:line="240" w:lineRule="auto"/>
    </w:pPr>
    <w:rPr>
      <w:rFonts w:ascii="Cambria" w:eastAsiaTheme="minorEastAsia" w:hAnsi="Cambria"/>
      <w:sz w:val="24"/>
      <w:szCs w:val="24"/>
    </w:rPr>
  </w:style>
  <w:style w:type="character" w:customStyle="1" w:styleId="EndNoteBibliographyChar">
    <w:name w:val="EndNote Bibliography Char"/>
    <w:basedOn w:val="DefaultParagraphFont"/>
    <w:link w:val="EndNoteBibliography"/>
    <w:rsid w:val="00CE5513"/>
    <w:rPr>
      <w:rFonts w:ascii="Cambria" w:eastAsiaTheme="minorEastAsia" w:hAnsi="Cambria"/>
      <w:sz w:val="24"/>
      <w:szCs w:val="24"/>
    </w:rPr>
  </w:style>
  <w:style w:type="character" w:customStyle="1" w:styleId="fontstyle11">
    <w:name w:val="fontstyle11"/>
    <w:basedOn w:val="DefaultParagraphFont"/>
    <w:rsid w:val="00CE5513"/>
    <w:rPr>
      <w:rFonts w:ascii="Calibri-Bold" w:hAnsi="Calibri-Bold" w:hint="default"/>
      <w:b/>
      <w:bCs/>
      <w:i w:val="0"/>
      <w:iCs w:val="0"/>
      <w:color w:val="669900"/>
      <w:sz w:val="56"/>
      <w:szCs w:val="56"/>
    </w:rPr>
  </w:style>
  <w:style w:type="character" w:customStyle="1" w:styleId="fontstyle31">
    <w:name w:val="fontstyle31"/>
    <w:basedOn w:val="DefaultParagraphFont"/>
    <w:rsid w:val="00CE5513"/>
    <w:rPr>
      <w:rFonts w:ascii="Calibri" w:hAnsi="Calibri" w:cs="Calibri" w:hint="default"/>
      <w:b w:val="0"/>
      <w:bCs w:val="0"/>
      <w:i w:val="0"/>
      <w:iCs w:val="0"/>
      <w:color w:val="000000"/>
      <w:sz w:val="56"/>
      <w:szCs w:val="56"/>
    </w:rPr>
  </w:style>
  <w:style w:type="character" w:customStyle="1" w:styleId="apple-converted-space">
    <w:name w:val="apple-converted-space"/>
    <w:basedOn w:val="DefaultParagraphFont"/>
    <w:rsid w:val="00CE5513"/>
  </w:style>
  <w:style w:type="character" w:customStyle="1" w:styleId="docsum-authors">
    <w:name w:val="docsum-authors"/>
    <w:basedOn w:val="DefaultParagraphFont"/>
    <w:rsid w:val="00CE5513"/>
  </w:style>
  <w:style w:type="character" w:customStyle="1" w:styleId="docsum-journal-citation">
    <w:name w:val="docsum-journal-citation"/>
    <w:basedOn w:val="DefaultParagraphFont"/>
    <w:rsid w:val="00CE5513"/>
  </w:style>
  <w:style w:type="character" w:customStyle="1" w:styleId="fontstyle01">
    <w:name w:val="fontstyle01"/>
    <w:basedOn w:val="DefaultParagraphFont"/>
    <w:rsid w:val="004E68AC"/>
    <w:rPr>
      <w:rFonts w:ascii="ArialMT" w:hAnsi="ArialMT" w:hint="default"/>
      <w:b w:val="0"/>
      <w:bCs w:val="0"/>
      <w:i w:val="0"/>
      <w:iCs w:val="0"/>
      <w:color w:val="000000"/>
      <w:sz w:val="22"/>
      <w:szCs w:val="22"/>
    </w:rPr>
  </w:style>
  <w:style w:type="paragraph" w:customStyle="1" w:styleId="WPNormal">
    <w:name w:val="WP_Normal"/>
    <w:basedOn w:val="Normal"/>
    <w:rsid w:val="009B13A9"/>
    <w:pPr>
      <w:widowControl w:val="0"/>
      <w:spacing w:after="0" w:line="240" w:lineRule="auto"/>
    </w:pPr>
    <w:rPr>
      <w:rFonts w:ascii="Geneva" w:eastAsia="Times New Roman" w:hAnsi="Geneva" w:cs="Times New Roman"/>
      <w:sz w:val="24"/>
      <w:szCs w:val="20"/>
    </w:rPr>
  </w:style>
  <w:style w:type="character" w:customStyle="1" w:styleId="fontstyle21">
    <w:name w:val="fontstyle21"/>
    <w:basedOn w:val="DefaultParagraphFont"/>
    <w:rsid w:val="009B13A9"/>
    <w:rPr>
      <w:rFonts w:ascii="Calibri" w:hAnsi="Calibri" w:cs="Calibri" w:hint="default"/>
      <w:b w:val="0"/>
      <w:bCs w:val="0"/>
      <w:i w:val="0"/>
      <w:iCs w:val="0"/>
      <w:color w:val="000000"/>
    </w:rPr>
  </w:style>
  <w:style w:type="character" w:styleId="FollowedHyperlink">
    <w:name w:val="FollowedHyperlink"/>
    <w:basedOn w:val="DefaultParagraphFont"/>
    <w:uiPriority w:val="99"/>
    <w:semiHidden/>
    <w:unhideWhenUsed/>
    <w:rsid w:val="005E6883"/>
    <w:rPr>
      <w:color w:val="954F72" w:themeColor="followedHyperlink"/>
      <w:u w:val="single"/>
    </w:rPr>
  </w:style>
  <w:style w:type="paragraph" w:styleId="Revision">
    <w:name w:val="Revision"/>
    <w:hidden/>
    <w:uiPriority w:val="99"/>
    <w:semiHidden/>
    <w:rsid w:val="001E369F"/>
    <w:pPr>
      <w:spacing w:after="0" w:line="240" w:lineRule="auto"/>
    </w:pPr>
  </w:style>
  <w:style w:type="character" w:styleId="UnresolvedMention">
    <w:name w:val="Unresolved Mention"/>
    <w:basedOn w:val="DefaultParagraphFont"/>
    <w:uiPriority w:val="99"/>
    <w:semiHidden/>
    <w:unhideWhenUsed/>
    <w:rsid w:val="002C1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0690">
      <w:bodyDiv w:val="1"/>
      <w:marLeft w:val="0"/>
      <w:marRight w:val="0"/>
      <w:marTop w:val="0"/>
      <w:marBottom w:val="0"/>
      <w:divBdr>
        <w:top w:val="none" w:sz="0" w:space="0" w:color="auto"/>
        <w:left w:val="none" w:sz="0" w:space="0" w:color="auto"/>
        <w:bottom w:val="none" w:sz="0" w:space="0" w:color="auto"/>
        <w:right w:val="none" w:sz="0" w:space="0" w:color="auto"/>
      </w:divBdr>
    </w:div>
    <w:div w:id="1174763089">
      <w:bodyDiv w:val="1"/>
      <w:marLeft w:val="0"/>
      <w:marRight w:val="0"/>
      <w:marTop w:val="0"/>
      <w:marBottom w:val="0"/>
      <w:divBdr>
        <w:top w:val="none" w:sz="0" w:space="0" w:color="auto"/>
        <w:left w:val="none" w:sz="0" w:space="0" w:color="auto"/>
        <w:bottom w:val="none" w:sz="0" w:space="0" w:color="auto"/>
        <w:right w:val="none" w:sz="0" w:space="0" w:color="auto"/>
      </w:divBdr>
    </w:div>
    <w:div w:id="13141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06F8-F2FE-4F51-8A4F-54250B7E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Parkinson's Disease Medication Log</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Parkinson's Disease Medication Log</dc:title>
  <dc:subject>CRF</dc:subject>
  <dc:creator>NINDS</dc:creator>
  <cp:keywords>NINDS, CRF, Parkinson's Disease Medication Log</cp:keywords>
  <dc:description/>
  <cp:lastModifiedBy>Rebecca Johnson</cp:lastModifiedBy>
  <cp:revision>8</cp:revision>
  <cp:lastPrinted>2022-03-22T19:21:00Z</cp:lastPrinted>
  <dcterms:created xsi:type="dcterms:W3CDTF">2022-05-27T17:45:00Z</dcterms:created>
  <dcterms:modified xsi:type="dcterms:W3CDTF">2022-08-17T19:56:00Z</dcterms:modified>
  <cp:category>CRF</cp:category>
</cp:coreProperties>
</file>