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0F71" w14:textId="700E8C25" w:rsidR="005E7216" w:rsidRPr="005E7216" w:rsidRDefault="0033519E" w:rsidP="005E7216">
      <w:pPr>
        <w:rPr>
          <w:rFonts w:eastAsia="Arial"/>
          <w:sz w:val="22"/>
          <w:szCs w:val="22"/>
        </w:rPr>
      </w:pPr>
      <w:r w:rsidRPr="005E7216">
        <w:rPr>
          <w:sz w:val="22"/>
          <w:szCs w:val="22"/>
        </w:rPr>
        <w:t xml:space="preserve">Instructions: </w:t>
      </w:r>
      <w:r w:rsidR="005E7216" w:rsidRPr="005E7216">
        <w:rPr>
          <w:rFonts w:eastAsia="Arial"/>
          <w:sz w:val="22"/>
          <w:szCs w:val="22"/>
        </w:rPr>
        <w:t xml:space="preserve">The examiner will complete this standing test data sheet. </w:t>
      </w:r>
    </w:p>
    <w:p w14:paraId="41F8343F" w14:textId="5E1F4107" w:rsidR="005E7216" w:rsidRPr="005E7216" w:rsidRDefault="005E7216" w:rsidP="005E7216">
      <w:pPr>
        <w:rPr>
          <w:rFonts w:eastAsia="Arial"/>
          <w:sz w:val="22"/>
          <w:szCs w:val="22"/>
        </w:rPr>
      </w:pPr>
      <w:r w:rsidRPr="005E7216">
        <w:rPr>
          <w:rFonts w:eastAsia="Arial"/>
          <w:sz w:val="22"/>
          <w:szCs w:val="22"/>
        </w:rPr>
        <w:t>Date of Test:</w:t>
      </w:r>
      <w:r w:rsidRPr="005E7216">
        <w:rPr>
          <w:rFonts w:eastAsia="Arial"/>
          <w:sz w:val="22"/>
          <w:szCs w:val="22"/>
          <w:u w:val="single"/>
        </w:rPr>
        <w:t xml:space="preserve">    </w:t>
      </w:r>
    </w:p>
    <w:p w14:paraId="068E2B1A" w14:textId="77777777" w:rsidR="005E7216" w:rsidRPr="005E7216" w:rsidRDefault="005E7216" w:rsidP="005E7216">
      <w:pPr>
        <w:rPr>
          <w:rFonts w:eastAsia="Arial"/>
          <w:sz w:val="22"/>
          <w:szCs w:val="22"/>
        </w:rPr>
      </w:pPr>
    </w:p>
    <w:p w14:paraId="6E303633" w14:textId="43CAD4EB" w:rsidR="005E7216" w:rsidRPr="005E7216" w:rsidRDefault="005E7216" w:rsidP="005E7216">
      <w:pPr>
        <w:rPr>
          <w:rFonts w:eastAsia="Arial"/>
          <w:sz w:val="22"/>
          <w:szCs w:val="22"/>
        </w:rPr>
      </w:pPr>
      <w:r w:rsidRPr="005E7216">
        <w:rPr>
          <w:rFonts w:eastAsia="Arial"/>
          <w:sz w:val="22"/>
          <w:szCs w:val="22"/>
        </w:rPr>
        <w:t>List medications taken in last 2 weeks:</w:t>
      </w:r>
    </w:p>
    <w:tbl>
      <w:tblPr>
        <w:tblStyle w:val="TableGrid1"/>
        <w:tblW w:w="9468" w:type="dxa"/>
        <w:tblBorders>
          <w:insideH w:val="single" w:sz="4" w:space="0" w:color="auto"/>
          <w:insideV w:val="single" w:sz="4" w:space="0" w:color="auto"/>
        </w:tblBorders>
        <w:tblLayout w:type="fixed"/>
        <w:tblLook w:val="0000" w:firstRow="0" w:lastRow="0" w:firstColumn="0" w:lastColumn="0" w:noHBand="0" w:noVBand="0"/>
      </w:tblPr>
      <w:tblGrid>
        <w:gridCol w:w="1435"/>
        <w:gridCol w:w="2284"/>
        <w:gridCol w:w="2306"/>
        <w:gridCol w:w="3443"/>
      </w:tblGrid>
      <w:tr w:rsidR="005E7216" w:rsidRPr="005E7216" w14:paraId="59245137" w14:textId="77777777" w:rsidTr="005E7216">
        <w:trPr>
          <w:trHeight w:val="20"/>
        </w:trPr>
        <w:tc>
          <w:tcPr>
            <w:tcW w:w="1435" w:type="dxa"/>
            <w:tcBorders>
              <w:bottom w:val="single" w:sz="4" w:space="0" w:color="auto"/>
            </w:tcBorders>
            <w:shd w:val="clear" w:color="auto" w:fill="D9D9D9" w:themeFill="background1" w:themeFillShade="D9"/>
            <w:vAlign w:val="center"/>
          </w:tcPr>
          <w:p w14:paraId="5134E3DB" w14:textId="77777777" w:rsidR="005E7216" w:rsidRPr="005E7216" w:rsidRDefault="005E7216" w:rsidP="005E7216">
            <w:pPr>
              <w:tabs>
                <w:tab w:val="left" w:pos="990"/>
                <w:tab w:val="left" w:pos="6660"/>
              </w:tabs>
              <w:jc w:val="center"/>
              <w:rPr>
                <w:sz w:val="22"/>
                <w:szCs w:val="22"/>
              </w:rPr>
            </w:pPr>
          </w:p>
        </w:tc>
        <w:tc>
          <w:tcPr>
            <w:tcW w:w="2284" w:type="dxa"/>
            <w:tcBorders>
              <w:bottom w:val="single" w:sz="4" w:space="0" w:color="auto"/>
            </w:tcBorders>
            <w:shd w:val="clear" w:color="auto" w:fill="D9D9D9" w:themeFill="background1" w:themeFillShade="D9"/>
            <w:vAlign w:val="center"/>
          </w:tcPr>
          <w:p w14:paraId="75163857" w14:textId="77777777" w:rsidR="005E7216" w:rsidRPr="005E7216" w:rsidRDefault="005E7216" w:rsidP="005E7216">
            <w:pPr>
              <w:tabs>
                <w:tab w:val="left" w:pos="990"/>
                <w:tab w:val="left" w:pos="6660"/>
              </w:tabs>
              <w:jc w:val="center"/>
              <w:rPr>
                <w:sz w:val="22"/>
                <w:szCs w:val="22"/>
              </w:rPr>
            </w:pPr>
            <w:r w:rsidRPr="005E7216">
              <w:rPr>
                <w:b/>
                <w:sz w:val="22"/>
                <w:szCs w:val="22"/>
              </w:rPr>
              <w:t>Heart Rate</w:t>
            </w:r>
          </w:p>
        </w:tc>
        <w:tc>
          <w:tcPr>
            <w:tcW w:w="2306" w:type="dxa"/>
            <w:tcBorders>
              <w:bottom w:val="single" w:sz="4" w:space="0" w:color="auto"/>
            </w:tcBorders>
            <w:shd w:val="clear" w:color="auto" w:fill="D9D9D9" w:themeFill="background1" w:themeFillShade="D9"/>
            <w:vAlign w:val="center"/>
          </w:tcPr>
          <w:p w14:paraId="707C52D2" w14:textId="77777777" w:rsidR="005E7216" w:rsidRPr="005E7216" w:rsidRDefault="005E7216" w:rsidP="005E7216">
            <w:pPr>
              <w:tabs>
                <w:tab w:val="left" w:pos="990"/>
                <w:tab w:val="left" w:pos="6660"/>
              </w:tabs>
              <w:jc w:val="center"/>
              <w:rPr>
                <w:b/>
                <w:sz w:val="22"/>
                <w:szCs w:val="22"/>
              </w:rPr>
            </w:pPr>
            <w:r w:rsidRPr="005E7216">
              <w:rPr>
                <w:b/>
                <w:sz w:val="22"/>
                <w:szCs w:val="22"/>
              </w:rPr>
              <w:t>Blood Pressure</w:t>
            </w:r>
          </w:p>
        </w:tc>
        <w:tc>
          <w:tcPr>
            <w:tcW w:w="3443" w:type="dxa"/>
            <w:tcBorders>
              <w:bottom w:val="single" w:sz="4" w:space="0" w:color="auto"/>
            </w:tcBorders>
            <w:shd w:val="clear" w:color="auto" w:fill="D9D9D9" w:themeFill="background1" w:themeFillShade="D9"/>
            <w:vAlign w:val="center"/>
          </w:tcPr>
          <w:p w14:paraId="6C822DCF" w14:textId="19F1EA35" w:rsidR="005E7216" w:rsidRPr="005E7216" w:rsidRDefault="005E7216" w:rsidP="005E7216">
            <w:pPr>
              <w:tabs>
                <w:tab w:val="left" w:pos="990"/>
                <w:tab w:val="left" w:pos="6660"/>
              </w:tabs>
              <w:jc w:val="center"/>
              <w:rPr>
                <w:b/>
                <w:sz w:val="22"/>
                <w:szCs w:val="22"/>
              </w:rPr>
            </w:pPr>
            <w:r w:rsidRPr="005E7216">
              <w:rPr>
                <w:b/>
                <w:sz w:val="22"/>
                <w:szCs w:val="22"/>
              </w:rPr>
              <w:t>Comments/Symptom Ratings*</w:t>
            </w:r>
          </w:p>
        </w:tc>
      </w:tr>
      <w:tr w:rsidR="005E7216" w:rsidRPr="005E7216" w14:paraId="08DAE719" w14:textId="77777777" w:rsidTr="005E7216">
        <w:trPr>
          <w:trHeight w:val="360"/>
        </w:trPr>
        <w:tc>
          <w:tcPr>
            <w:tcW w:w="1435" w:type="dxa"/>
            <w:tcBorders>
              <w:top w:val="single" w:sz="4" w:space="0" w:color="auto"/>
              <w:bottom w:val="single" w:sz="4" w:space="0" w:color="auto"/>
              <w:right w:val="nil"/>
            </w:tcBorders>
            <w:shd w:val="clear" w:color="auto" w:fill="D9D9D9" w:themeFill="background1" w:themeFillShade="D9"/>
            <w:vAlign w:val="center"/>
          </w:tcPr>
          <w:p w14:paraId="4E87C9DC" w14:textId="77777777" w:rsidR="005E7216" w:rsidRPr="005E7216" w:rsidRDefault="005E7216" w:rsidP="005E7216">
            <w:pPr>
              <w:tabs>
                <w:tab w:val="left" w:pos="990"/>
                <w:tab w:val="left" w:pos="6660"/>
              </w:tabs>
              <w:jc w:val="center"/>
              <w:rPr>
                <w:sz w:val="22"/>
                <w:szCs w:val="22"/>
              </w:rPr>
            </w:pPr>
            <w:r w:rsidRPr="005E7216">
              <w:rPr>
                <w:b/>
                <w:sz w:val="22"/>
                <w:szCs w:val="22"/>
              </w:rPr>
              <w:t>SUPINE</w:t>
            </w:r>
          </w:p>
        </w:tc>
        <w:tc>
          <w:tcPr>
            <w:tcW w:w="2284" w:type="dxa"/>
            <w:tcBorders>
              <w:top w:val="single" w:sz="4" w:space="0" w:color="auto"/>
              <w:left w:val="nil"/>
              <w:bottom w:val="single" w:sz="4" w:space="0" w:color="auto"/>
              <w:right w:val="nil"/>
            </w:tcBorders>
            <w:shd w:val="clear" w:color="auto" w:fill="D9D9D9" w:themeFill="background1" w:themeFillShade="D9"/>
            <w:vAlign w:val="center"/>
          </w:tcPr>
          <w:p w14:paraId="4A57D1D1" w14:textId="77777777" w:rsidR="005E7216" w:rsidRPr="005E7216" w:rsidRDefault="005E7216" w:rsidP="005E7216">
            <w:pPr>
              <w:tabs>
                <w:tab w:val="left" w:pos="990"/>
                <w:tab w:val="left" w:pos="6660"/>
              </w:tabs>
              <w:jc w:val="center"/>
              <w:rPr>
                <w:sz w:val="22"/>
                <w:szCs w:val="22"/>
              </w:rPr>
            </w:pPr>
          </w:p>
          <w:p w14:paraId="2619110D" w14:textId="77777777" w:rsidR="005E7216" w:rsidRPr="005E7216" w:rsidRDefault="005E7216" w:rsidP="005E7216">
            <w:pPr>
              <w:tabs>
                <w:tab w:val="left" w:pos="990"/>
                <w:tab w:val="left" w:pos="6660"/>
              </w:tabs>
              <w:jc w:val="center"/>
              <w:rPr>
                <w:sz w:val="22"/>
                <w:szCs w:val="22"/>
              </w:rPr>
            </w:pPr>
          </w:p>
        </w:tc>
        <w:tc>
          <w:tcPr>
            <w:tcW w:w="2306" w:type="dxa"/>
            <w:tcBorders>
              <w:top w:val="single" w:sz="4" w:space="0" w:color="auto"/>
              <w:left w:val="nil"/>
              <w:bottom w:val="single" w:sz="4" w:space="0" w:color="auto"/>
              <w:right w:val="nil"/>
            </w:tcBorders>
            <w:shd w:val="clear" w:color="auto" w:fill="D9D9D9" w:themeFill="background1" w:themeFillShade="D9"/>
            <w:vAlign w:val="center"/>
          </w:tcPr>
          <w:p w14:paraId="2AAFD632" w14:textId="77777777" w:rsidR="005E7216" w:rsidRPr="005E7216" w:rsidRDefault="005E7216" w:rsidP="005E7216">
            <w:pPr>
              <w:tabs>
                <w:tab w:val="left" w:pos="990"/>
                <w:tab w:val="left" w:pos="6660"/>
              </w:tabs>
              <w:jc w:val="center"/>
              <w:rPr>
                <w:sz w:val="22"/>
                <w:szCs w:val="22"/>
              </w:rPr>
            </w:pPr>
          </w:p>
          <w:p w14:paraId="36B91807" w14:textId="77777777" w:rsidR="005E7216" w:rsidRPr="005E7216" w:rsidRDefault="005E7216" w:rsidP="005E7216">
            <w:pPr>
              <w:tabs>
                <w:tab w:val="left" w:pos="990"/>
                <w:tab w:val="left" w:pos="6660"/>
              </w:tabs>
              <w:jc w:val="center"/>
              <w:rPr>
                <w:sz w:val="22"/>
                <w:szCs w:val="22"/>
              </w:rPr>
            </w:pPr>
          </w:p>
        </w:tc>
        <w:tc>
          <w:tcPr>
            <w:tcW w:w="3443" w:type="dxa"/>
            <w:tcBorders>
              <w:top w:val="single" w:sz="4" w:space="0" w:color="auto"/>
              <w:left w:val="nil"/>
              <w:bottom w:val="single" w:sz="4" w:space="0" w:color="auto"/>
            </w:tcBorders>
            <w:shd w:val="clear" w:color="auto" w:fill="D9D9D9" w:themeFill="background1" w:themeFillShade="D9"/>
            <w:vAlign w:val="center"/>
          </w:tcPr>
          <w:p w14:paraId="75DB928A" w14:textId="77777777" w:rsidR="005E7216" w:rsidRPr="005E7216" w:rsidRDefault="005E7216" w:rsidP="005E7216">
            <w:pPr>
              <w:tabs>
                <w:tab w:val="left" w:pos="990"/>
                <w:tab w:val="left" w:pos="6660"/>
              </w:tabs>
              <w:jc w:val="center"/>
              <w:rPr>
                <w:sz w:val="22"/>
                <w:szCs w:val="22"/>
              </w:rPr>
            </w:pPr>
          </w:p>
          <w:p w14:paraId="0391BBB6" w14:textId="77777777" w:rsidR="005E7216" w:rsidRPr="005E7216" w:rsidRDefault="005E7216" w:rsidP="005E7216">
            <w:pPr>
              <w:tabs>
                <w:tab w:val="left" w:pos="990"/>
                <w:tab w:val="left" w:pos="6660"/>
              </w:tabs>
              <w:jc w:val="center"/>
              <w:rPr>
                <w:sz w:val="22"/>
                <w:szCs w:val="22"/>
              </w:rPr>
            </w:pPr>
          </w:p>
        </w:tc>
      </w:tr>
      <w:tr w:rsidR="005E7216" w:rsidRPr="005E7216" w14:paraId="76782D62" w14:textId="77777777" w:rsidTr="005E7216">
        <w:trPr>
          <w:trHeight w:val="20"/>
        </w:trPr>
        <w:tc>
          <w:tcPr>
            <w:tcW w:w="1435" w:type="dxa"/>
            <w:tcBorders>
              <w:top w:val="single" w:sz="4" w:space="0" w:color="auto"/>
            </w:tcBorders>
            <w:vAlign w:val="center"/>
          </w:tcPr>
          <w:p w14:paraId="50E0637A" w14:textId="77777777" w:rsidR="005E7216" w:rsidRPr="005E7216" w:rsidRDefault="005E7216" w:rsidP="005E7216">
            <w:pPr>
              <w:tabs>
                <w:tab w:val="left" w:pos="990"/>
                <w:tab w:val="left" w:pos="6660"/>
              </w:tabs>
              <w:jc w:val="center"/>
              <w:rPr>
                <w:sz w:val="22"/>
                <w:szCs w:val="22"/>
              </w:rPr>
            </w:pPr>
          </w:p>
          <w:p w14:paraId="4B551E67" w14:textId="77777777" w:rsidR="005E7216" w:rsidRPr="005E7216" w:rsidRDefault="005E7216" w:rsidP="005E7216">
            <w:pPr>
              <w:tabs>
                <w:tab w:val="left" w:pos="990"/>
                <w:tab w:val="left" w:pos="6660"/>
              </w:tabs>
              <w:jc w:val="center"/>
              <w:rPr>
                <w:sz w:val="22"/>
                <w:szCs w:val="22"/>
              </w:rPr>
            </w:pPr>
            <w:r w:rsidRPr="005E7216">
              <w:rPr>
                <w:sz w:val="22"/>
                <w:szCs w:val="22"/>
              </w:rPr>
              <w:t>1 min</w:t>
            </w:r>
          </w:p>
        </w:tc>
        <w:tc>
          <w:tcPr>
            <w:tcW w:w="2284" w:type="dxa"/>
            <w:tcBorders>
              <w:top w:val="single" w:sz="4" w:space="0" w:color="auto"/>
            </w:tcBorders>
            <w:vAlign w:val="center"/>
          </w:tcPr>
          <w:p w14:paraId="1B7C4284" w14:textId="77777777" w:rsidR="005E7216" w:rsidRPr="005E7216" w:rsidRDefault="005E7216" w:rsidP="005E7216">
            <w:pPr>
              <w:tabs>
                <w:tab w:val="left" w:pos="990"/>
                <w:tab w:val="left" w:pos="6660"/>
              </w:tabs>
              <w:jc w:val="center"/>
              <w:rPr>
                <w:sz w:val="22"/>
                <w:szCs w:val="22"/>
              </w:rPr>
            </w:pPr>
          </w:p>
          <w:p w14:paraId="0910876A" w14:textId="77777777" w:rsidR="005E7216" w:rsidRPr="005E7216" w:rsidRDefault="005E7216" w:rsidP="005E7216">
            <w:pPr>
              <w:tabs>
                <w:tab w:val="left" w:pos="990"/>
                <w:tab w:val="left" w:pos="6660"/>
              </w:tabs>
              <w:jc w:val="center"/>
              <w:rPr>
                <w:sz w:val="22"/>
                <w:szCs w:val="22"/>
              </w:rPr>
            </w:pPr>
          </w:p>
        </w:tc>
        <w:tc>
          <w:tcPr>
            <w:tcW w:w="2306" w:type="dxa"/>
            <w:tcBorders>
              <w:top w:val="single" w:sz="4" w:space="0" w:color="auto"/>
            </w:tcBorders>
            <w:vAlign w:val="center"/>
          </w:tcPr>
          <w:p w14:paraId="5A27AF98" w14:textId="77777777" w:rsidR="005E7216" w:rsidRPr="005E7216" w:rsidRDefault="005E7216" w:rsidP="005E7216">
            <w:pPr>
              <w:tabs>
                <w:tab w:val="left" w:pos="990"/>
                <w:tab w:val="left" w:pos="6660"/>
              </w:tabs>
              <w:jc w:val="center"/>
              <w:rPr>
                <w:sz w:val="22"/>
                <w:szCs w:val="22"/>
              </w:rPr>
            </w:pPr>
          </w:p>
          <w:p w14:paraId="3F883C00" w14:textId="77777777" w:rsidR="005E7216" w:rsidRPr="005E7216" w:rsidRDefault="005E7216" w:rsidP="005E7216">
            <w:pPr>
              <w:tabs>
                <w:tab w:val="left" w:pos="990"/>
                <w:tab w:val="left" w:pos="6660"/>
              </w:tabs>
              <w:jc w:val="center"/>
              <w:rPr>
                <w:sz w:val="22"/>
                <w:szCs w:val="22"/>
              </w:rPr>
            </w:pPr>
          </w:p>
        </w:tc>
        <w:tc>
          <w:tcPr>
            <w:tcW w:w="3443" w:type="dxa"/>
            <w:tcBorders>
              <w:top w:val="single" w:sz="4" w:space="0" w:color="auto"/>
            </w:tcBorders>
            <w:vAlign w:val="center"/>
          </w:tcPr>
          <w:p w14:paraId="6872A769" w14:textId="77777777" w:rsidR="005E7216" w:rsidRPr="005E7216" w:rsidRDefault="005E7216" w:rsidP="005E7216">
            <w:pPr>
              <w:tabs>
                <w:tab w:val="left" w:pos="990"/>
                <w:tab w:val="left" w:pos="6660"/>
              </w:tabs>
              <w:jc w:val="center"/>
              <w:rPr>
                <w:sz w:val="22"/>
                <w:szCs w:val="22"/>
              </w:rPr>
            </w:pPr>
          </w:p>
          <w:p w14:paraId="118D5811" w14:textId="77777777" w:rsidR="005E7216" w:rsidRPr="005E7216" w:rsidRDefault="005E7216" w:rsidP="005E7216">
            <w:pPr>
              <w:tabs>
                <w:tab w:val="left" w:pos="990"/>
                <w:tab w:val="left" w:pos="6660"/>
              </w:tabs>
              <w:jc w:val="center"/>
              <w:rPr>
                <w:sz w:val="22"/>
                <w:szCs w:val="22"/>
              </w:rPr>
            </w:pPr>
          </w:p>
        </w:tc>
      </w:tr>
      <w:tr w:rsidR="005E7216" w:rsidRPr="005E7216" w14:paraId="50EC8B58" w14:textId="77777777" w:rsidTr="005E7216">
        <w:trPr>
          <w:trHeight w:val="20"/>
        </w:trPr>
        <w:tc>
          <w:tcPr>
            <w:tcW w:w="1435" w:type="dxa"/>
            <w:vAlign w:val="center"/>
          </w:tcPr>
          <w:p w14:paraId="7B72050E" w14:textId="77777777" w:rsidR="005E7216" w:rsidRPr="005E7216" w:rsidRDefault="005E7216" w:rsidP="005E7216">
            <w:pPr>
              <w:tabs>
                <w:tab w:val="left" w:pos="990"/>
                <w:tab w:val="left" w:pos="6660"/>
              </w:tabs>
              <w:jc w:val="center"/>
              <w:rPr>
                <w:sz w:val="22"/>
                <w:szCs w:val="22"/>
              </w:rPr>
            </w:pPr>
          </w:p>
          <w:p w14:paraId="6038DF0C" w14:textId="77777777" w:rsidR="005E7216" w:rsidRPr="005E7216" w:rsidRDefault="005E7216" w:rsidP="005E7216">
            <w:pPr>
              <w:tabs>
                <w:tab w:val="left" w:pos="990"/>
                <w:tab w:val="left" w:pos="6660"/>
              </w:tabs>
              <w:jc w:val="center"/>
              <w:rPr>
                <w:sz w:val="22"/>
                <w:szCs w:val="22"/>
              </w:rPr>
            </w:pPr>
            <w:r w:rsidRPr="005E7216">
              <w:rPr>
                <w:sz w:val="22"/>
                <w:szCs w:val="22"/>
              </w:rPr>
              <w:t>2 min</w:t>
            </w:r>
          </w:p>
        </w:tc>
        <w:tc>
          <w:tcPr>
            <w:tcW w:w="2284" w:type="dxa"/>
            <w:vAlign w:val="center"/>
          </w:tcPr>
          <w:p w14:paraId="00D1BE08" w14:textId="77777777" w:rsidR="005E7216" w:rsidRPr="005E7216" w:rsidRDefault="005E7216" w:rsidP="005E7216">
            <w:pPr>
              <w:tabs>
                <w:tab w:val="left" w:pos="990"/>
                <w:tab w:val="left" w:pos="6660"/>
              </w:tabs>
              <w:jc w:val="center"/>
              <w:rPr>
                <w:sz w:val="22"/>
                <w:szCs w:val="22"/>
              </w:rPr>
            </w:pPr>
          </w:p>
          <w:p w14:paraId="0973F740" w14:textId="77777777" w:rsidR="005E7216" w:rsidRPr="005E7216" w:rsidRDefault="005E7216" w:rsidP="005E7216">
            <w:pPr>
              <w:tabs>
                <w:tab w:val="left" w:pos="990"/>
                <w:tab w:val="left" w:pos="6660"/>
              </w:tabs>
              <w:jc w:val="center"/>
              <w:rPr>
                <w:sz w:val="22"/>
                <w:szCs w:val="22"/>
              </w:rPr>
            </w:pPr>
          </w:p>
        </w:tc>
        <w:tc>
          <w:tcPr>
            <w:tcW w:w="2306" w:type="dxa"/>
            <w:vAlign w:val="center"/>
          </w:tcPr>
          <w:p w14:paraId="40E10A86" w14:textId="77777777" w:rsidR="005E7216" w:rsidRPr="005E7216" w:rsidRDefault="005E7216" w:rsidP="005E7216">
            <w:pPr>
              <w:tabs>
                <w:tab w:val="left" w:pos="990"/>
                <w:tab w:val="left" w:pos="6660"/>
              </w:tabs>
              <w:jc w:val="center"/>
              <w:rPr>
                <w:sz w:val="22"/>
                <w:szCs w:val="22"/>
              </w:rPr>
            </w:pPr>
          </w:p>
          <w:p w14:paraId="145D8578" w14:textId="77777777" w:rsidR="005E7216" w:rsidRPr="005E7216" w:rsidRDefault="005E7216" w:rsidP="005E7216">
            <w:pPr>
              <w:tabs>
                <w:tab w:val="left" w:pos="990"/>
                <w:tab w:val="left" w:pos="6660"/>
              </w:tabs>
              <w:jc w:val="center"/>
              <w:rPr>
                <w:sz w:val="22"/>
                <w:szCs w:val="22"/>
              </w:rPr>
            </w:pPr>
          </w:p>
        </w:tc>
        <w:tc>
          <w:tcPr>
            <w:tcW w:w="3443" w:type="dxa"/>
            <w:vAlign w:val="center"/>
          </w:tcPr>
          <w:p w14:paraId="62D61306" w14:textId="77777777" w:rsidR="005E7216" w:rsidRPr="005E7216" w:rsidRDefault="005E7216" w:rsidP="005E7216">
            <w:pPr>
              <w:tabs>
                <w:tab w:val="left" w:pos="990"/>
                <w:tab w:val="left" w:pos="6660"/>
              </w:tabs>
              <w:jc w:val="center"/>
              <w:rPr>
                <w:sz w:val="22"/>
                <w:szCs w:val="22"/>
              </w:rPr>
            </w:pPr>
          </w:p>
          <w:p w14:paraId="49A4C37E" w14:textId="77777777" w:rsidR="005E7216" w:rsidRPr="005E7216" w:rsidRDefault="005E7216" w:rsidP="005E7216">
            <w:pPr>
              <w:tabs>
                <w:tab w:val="left" w:pos="990"/>
                <w:tab w:val="left" w:pos="6660"/>
              </w:tabs>
              <w:jc w:val="center"/>
              <w:rPr>
                <w:sz w:val="22"/>
                <w:szCs w:val="22"/>
              </w:rPr>
            </w:pPr>
          </w:p>
        </w:tc>
      </w:tr>
      <w:tr w:rsidR="005E7216" w:rsidRPr="005E7216" w14:paraId="49E88918" w14:textId="77777777" w:rsidTr="005E7216">
        <w:trPr>
          <w:trHeight w:val="20"/>
        </w:trPr>
        <w:tc>
          <w:tcPr>
            <w:tcW w:w="1435" w:type="dxa"/>
            <w:vAlign w:val="center"/>
          </w:tcPr>
          <w:p w14:paraId="1DAA8F41" w14:textId="77777777" w:rsidR="005E7216" w:rsidRPr="005E7216" w:rsidRDefault="005E7216" w:rsidP="005E7216">
            <w:pPr>
              <w:tabs>
                <w:tab w:val="left" w:pos="990"/>
                <w:tab w:val="left" w:pos="6660"/>
              </w:tabs>
              <w:jc w:val="center"/>
              <w:rPr>
                <w:sz w:val="22"/>
                <w:szCs w:val="22"/>
              </w:rPr>
            </w:pPr>
          </w:p>
          <w:p w14:paraId="334673C0" w14:textId="77777777" w:rsidR="005E7216" w:rsidRPr="005E7216" w:rsidRDefault="005E7216" w:rsidP="005E7216">
            <w:pPr>
              <w:tabs>
                <w:tab w:val="left" w:pos="990"/>
                <w:tab w:val="left" w:pos="6660"/>
              </w:tabs>
              <w:jc w:val="center"/>
              <w:rPr>
                <w:sz w:val="22"/>
                <w:szCs w:val="22"/>
              </w:rPr>
            </w:pPr>
            <w:r w:rsidRPr="005E7216">
              <w:rPr>
                <w:sz w:val="22"/>
                <w:szCs w:val="22"/>
              </w:rPr>
              <w:t>3 min</w:t>
            </w:r>
          </w:p>
        </w:tc>
        <w:tc>
          <w:tcPr>
            <w:tcW w:w="2284" w:type="dxa"/>
            <w:vAlign w:val="center"/>
          </w:tcPr>
          <w:p w14:paraId="30D35D00" w14:textId="77777777" w:rsidR="005E7216" w:rsidRPr="005E7216" w:rsidRDefault="005E7216" w:rsidP="005E7216">
            <w:pPr>
              <w:tabs>
                <w:tab w:val="left" w:pos="990"/>
                <w:tab w:val="left" w:pos="6660"/>
              </w:tabs>
              <w:jc w:val="center"/>
              <w:rPr>
                <w:sz w:val="22"/>
                <w:szCs w:val="22"/>
              </w:rPr>
            </w:pPr>
          </w:p>
          <w:p w14:paraId="37A39115" w14:textId="77777777" w:rsidR="005E7216" w:rsidRPr="005E7216" w:rsidRDefault="005E7216" w:rsidP="005E7216">
            <w:pPr>
              <w:tabs>
                <w:tab w:val="left" w:pos="990"/>
                <w:tab w:val="left" w:pos="6660"/>
              </w:tabs>
              <w:jc w:val="center"/>
              <w:rPr>
                <w:sz w:val="22"/>
                <w:szCs w:val="22"/>
              </w:rPr>
            </w:pPr>
          </w:p>
        </w:tc>
        <w:tc>
          <w:tcPr>
            <w:tcW w:w="2306" w:type="dxa"/>
            <w:vAlign w:val="center"/>
          </w:tcPr>
          <w:p w14:paraId="1901A26E" w14:textId="77777777" w:rsidR="005E7216" w:rsidRPr="005E7216" w:rsidRDefault="005E7216" w:rsidP="005E7216">
            <w:pPr>
              <w:tabs>
                <w:tab w:val="left" w:pos="990"/>
                <w:tab w:val="left" w:pos="6660"/>
              </w:tabs>
              <w:jc w:val="center"/>
              <w:rPr>
                <w:sz w:val="22"/>
                <w:szCs w:val="22"/>
              </w:rPr>
            </w:pPr>
          </w:p>
          <w:p w14:paraId="6EC11A98" w14:textId="77777777" w:rsidR="005E7216" w:rsidRPr="005E7216" w:rsidRDefault="005E7216" w:rsidP="005E7216">
            <w:pPr>
              <w:tabs>
                <w:tab w:val="left" w:pos="990"/>
                <w:tab w:val="left" w:pos="6660"/>
              </w:tabs>
              <w:jc w:val="center"/>
              <w:rPr>
                <w:sz w:val="22"/>
                <w:szCs w:val="22"/>
              </w:rPr>
            </w:pPr>
          </w:p>
        </w:tc>
        <w:tc>
          <w:tcPr>
            <w:tcW w:w="3443" w:type="dxa"/>
            <w:vAlign w:val="center"/>
          </w:tcPr>
          <w:p w14:paraId="012621BF" w14:textId="77777777" w:rsidR="005E7216" w:rsidRPr="005E7216" w:rsidRDefault="005E7216" w:rsidP="005E7216">
            <w:pPr>
              <w:tabs>
                <w:tab w:val="left" w:pos="990"/>
                <w:tab w:val="left" w:pos="6660"/>
              </w:tabs>
              <w:jc w:val="center"/>
              <w:rPr>
                <w:sz w:val="22"/>
                <w:szCs w:val="22"/>
              </w:rPr>
            </w:pPr>
          </w:p>
          <w:p w14:paraId="2EE95ED9" w14:textId="77777777" w:rsidR="005E7216" w:rsidRPr="005E7216" w:rsidRDefault="005E7216" w:rsidP="005E7216">
            <w:pPr>
              <w:tabs>
                <w:tab w:val="left" w:pos="990"/>
                <w:tab w:val="left" w:pos="6660"/>
              </w:tabs>
              <w:jc w:val="center"/>
              <w:rPr>
                <w:sz w:val="22"/>
                <w:szCs w:val="22"/>
              </w:rPr>
            </w:pPr>
          </w:p>
        </w:tc>
      </w:tr>
      <w:tr w:rsidR="005E7216" w:rsidRPr="005E7216" w14:paraId="18B4FD24" w14:textId="77777777" w:rsidTr="005E7216">
        <w:trPr>
          <w:trHeight w:val="20"/>
        </w:trPr>
        <w:tc>
          <w:tcPr>
            <w:tcW w:w="1435" w:type="dxa"/>
            <w:vAlign w:val="center"/>
          </w:tcPr>
          <w:p w14:paraId="78E03006" w14:textId="77777777" w:rsidR="005E7216" w:rsidRPr="005E7216" w:rsidRDefault="005E7216" w:rsidP="005E7216">
            <w:pPr>
              <w:tabs>
                <w:tab w:val="left" w:pos="990"/>
                <w:tab w:val="left" w:pos="6660"/>
              </w:tabs>
              <w:jc w:val="center"/>
              <w:rPr>
                <w:sz w:val="22"/>
                <w:szCs w:val="22"/>
              </w:rPr>
            </w:pPr>
          </w:p>
          <w:p w14:paraId="4B9F57A8" w14:textId="77777777" w:rsidR="005E7216" w:rsidRPr="005E7216" w:rsidRDefault="005E7216" w:rsidP="005E7216">
            <w:pPr>
              <w:tabs>
                <w:tab w:val="left" w:pos="990"/>
                <w:tab w:val="left" w:pos="6660"/>
              </w:tabs>
              <w:jc w:val="center"/>
              <w:rPr>
                <w:sz w:val="22"/>
                <w:szCs w:val="22"/>
              </w:rPr>
            </w:pPr>
            <w:r w:rsidRPr="005E7216">
              <w:rPr>
                <w:sz w:val="22"/>
                <w:szCs w:val="22"/>
              </w:rPr>
              <w:t>4 min</w:t>
            </w:r>
          </w:p>
        </w:tc>
        <w:tc>
          <w:tcPr>
            <w:tcW w:w="2284" w:type="dxa"/>
            <w:vAlign w:val="center"/>
          </w:tcPr>
          <w:p w14:paraId="3AF29D13" w14:textId="77777777" w:rsidR="005E7216" w:rsidRPr="005E7216" w:rsidRDefault="005E7216" w:rsidP="005E7216">
            <w:pPr>
              <w:tabs>
                <w:tab w:val="left" w:pos="990"/>
                <w:tab w:val="left" w:pos="6660"/>
              </w:tabs>
              <w:jc w:val="center"/>
              <w:rPr>
                <w:sz w:val="22"/>
                <w:szCs w:val="22"/>
              </w:rPr>
            </w:pPr>
          </w:p>
          <w:p w14:paraId="0880C1F7" w14:textId="77777777" w:rsidR="005E7216" w:rsidRPr="005E7216" w:rsidRDefault="005E7216" w:rsidP="005E7216">
            <w:pPr>
              <w:tabs>
                <w:tab w:val="left" w:pos="990"/>
                <w:tab w:val="left" w:pos="6660"/>
              </w:tabs>
              <w:jc w:val="center"/>
              <w:rPr>
                <w:sz w:val="22"/>
                <w:szCs w:val="22"/>
              </w:rPr>
            </w:pPr>
          </w:p>
        </w:tc>
        <w:tc>
          <w:tcPr>
            <w:tcW w:w="2306" w:type="dxa"/>
            <w:vAlign w:val="center"/>
          </w:tcPr>
          <w:p w14:paraId="4E9DCEF6" w14:textId="77777777" w:rsidR="005E7216" w:rsidRPr="005E7216" w:rsidRDefault="005E7216" w:rsidP="005E7216">
            <w:pPr>
              <w:tabs>
                <w:tab w:val="left" w:pos="990"/>
                <w:tab w:val="left" w:pos="6660"/>
              </w:tabs>
              <w:jc w:val="center"/>
              <w:rPr>
                <w:sz w:val="22"/>
                <w:szCs w:val="22"/>
              </w:rPr>
            </w:pPr>
          </w:p>
          <w:p w14:paraId="17198FFB" w14:textId="77777777" w:rsidR="005E7216" w:rsidRPr="005E7216" w:rsidRDefault="005E7216" w:rsidP="005E7216">
            <w:pPr>
              <w:tabs>
                <w:tab w:val="left" w:pos="990"/>
                <w:tab w:val="left" w:pos="6660"/>
              </w:tabs>
              <w:jc w:val="center"/>
              <w:rPr>
                <w:sz w:val="22"/>
                <w:szCs w:val="22"/>
              </w:rPr>
            </w:pPr>
          </w:p>
        </w:tc>
        <w:tc>
          <w:tcPr>
            <w:tcW w:w="3443" w:type="dxa"/>
            <w:vAlign w:val="center"/>
          </w:tcPr>
          <w:p w14:paraId="4AB55724" w14:textId="77777777" w:rsidR="005E7216" w:rsidRPr="005E7216" w:rsidRDefault="005E7216" w:rsidP="005E7216">
            <w:pPr>
              <w:tabs>
                <w:tab w:val="left" w:pos="990"/>
                <w:tab w:val="left" w:pos="6660"/>
              </w:tabs>
              <w:jc w:val="center"/>
              <w:rPr>
                <w:sz w:val="22"/>
                <w:szCs w:val="22"/>
              </w:rPr>
            </w:pPr>
          </w:p>
          <w:p w14:paraId="29DCDA71" w14:textId="77777777" w:rsidR="005E7216" w:rsidRPr="005E7216" w:rsidRDefault="005E7216" w:rsidP="005E7216">
            <w:pPr>
              <w:tabs>
                <w:tab w:val="left" w:pos="990"/>
                <w:tab w:val="left" w:pos="6660"/>
              </w:tabs>
              <w:jc w:val="center"/>
              <w:rPr>
                <w:sz w:val="22"/>
                <w:szCs w:val="22"/>
              </w:rPr>
            </w:pPr>
          </w:p>
        </w:tc>
      </w:tr>
      <w:tr w:rsidR="005E7216" w:rsidRPr="005E7216" w14:paraId="1916EC6D" w14:textId="77777777" w:rsidTr="005E7216">
        <w:trPr>
          <w:trHeight w:val="20"/>
        </w:trPr>
        <w:tc>
          <w:tcPr>
            <w:tcW w:w="1435" w:type="dxa"/>
            <w:tcBorders>
              <w:bottom w:val="single" w:sz="4" w:space="0" w:color="auto"/>
            </w:tcBorders>
            <w:vAlign w:val="center"/>
          </w:tcPr>
          <w:p w14:paraId="72600A9E" w14:textId="77777777" w:rsidR="005E7216" w:rsidRPr="005E7216" w:rsidRDefault="005E7216" w:rsidP="005E7216">
            <w:pPr>
              <w:tabs>
                <w:tab w:val="left" w:pos="990"/>
                <w:tab w:val="left" w:pos="6660"/>
              </w:tabs>
              <w:jc w:val="center"/>
              <w:rPr>
                <w:sz w:val="22"/>
                <w:szCs w:val="22"/>
              </w:rPr>
            </w:pPr>
          </w:p>
          <w:p w14:paraId="6984469B" w14:textId="77777777" w:rsidR="005E7216" w:rsidRPr="005E7216" w:rsidRDefault="005E7216" w:rsidP="005E7216">
            <w:pPr>
              <w:tabs>
                <w:tab w:val="left" w:pos="990"/>
                <w:tab w:val="left" w:pos="6660"/>
              </w:tabs>
              <w:jc w:val="center"/>
              <w:rPr>
                <w:sz w:val="22"/>
                <w:szCs w:val="22"/>
              </w:rPr>
            </w:pPr>
            <w:r w:rsidRPr="005E7216">
              <w:rPr>
                <w:sz w:val="22"/>
                <w:szCs w:val="22"/>
              </w:rPr>
              <w:t>5 min</w:t>
            </w:r>
          </w:p>
        </w:tc>
        <w:tc>
          <w:tcPr>
            <w:tcW w:w="2284" w:type="dxa"/>
            <w:tcBorders>
              <w:bottom w:val="single" w:sz="4" w:space="0" w:color="auto"/>
            </w:tcBorders>
            <w:vAlign w:val="center"/>
          </w:tcPr>
          <w:p w14:paraId="1295A837" w14:textId="77777777" w:rsidR="005E7216" w:rsidRPr="005E7216" w:rsidRDefault="005E7216" w:rsidP="005E7216">
            <w:pPr>
              <w:tabs>
                <w:tab w:val="left" w:pos="990"/>
                <w:tab w:val="left" w:pos="6660"/>
              </w:tabs>
              <w:jc w:val="center"/>
              <w:rPr>
                <w:sz w:val="22"/>
                <w:szCs w:val="22"/>
              </w:rPr>
            </w:pPr>
          </w:p>
          <w:p w14:paraId="1262FBC8" w14:textId="77777777" w:rsidR="005E7216" w:rsidRPr="005E7216" w:rsidRDefault="005E7216" w:rsidP="005E7216">
            <w:pPr>
              <w:tabs>
                <w:tab w:val="left" w:pos="990"/>
                <w:tab w:val="left" w:pos="6660"/>
              </w:tabs>
              <w:jc w:val="center"/>
              <w:rPr>
                <w:sz w:val="22"/>
                <w:szCs w:val="22"/>
              </w:rPr>
            </w:pPr>
          </w:p>
        </w:tc>
        <w:tc>
          <w:tcPr>
            <w:tcW w:w="2306" w:type="dxa"/>
            <w:tcBorders>
              <w:bottom w:val="single" w:sz="4" w:space="0" w:color="auto"/>
            </w:tcBorders>
            <w:vAlign w:val="center"/>
          </w:tcPr>
          <w:p w14:paraId="7A61EB2A" w14:textId="77777777" w:rsidR="005E7216" w:rsidRPr="005E7216" w:rsidRDefault="005E7216" w:rsidP="005E7216">
            <w:pPr>
              <w:tabs>
                <w:tab w:val="left" w:pos="990"/>
                <w:tab w:val="left" w:pos="6660"/>
              </w:tabs>
              <w:jc w:val="center"/>
              <w:rPr>
                <w:sz w:val="22"/>
                <w:szCs w:val="22"/>
              </w:rPr>
            </w:pPr>
          </w:p>
          <w:p w14:paraId="19879D5A" w14:textId="77777777" w:rsidR="005E7216" w:rsidRPr="005E7216" w:rsidRDefault="005E7216" w:rsidP="005E7216">
            <w:pPr>
              <w:tabs>
                <w:tab w:val="left" w:pos="990"/>
                <w:tab w:val="left" w:pos="6660"/>
              </w:tabs>
              <w:jc w:val="center"/>
              <w:rPr>
                <w:sz w:val="22"/>
                <w:szCs w:val="22"/>
              </w:rPr>
            </w:pPr>
          </w:p>
        </w:tc>
        <w:tc>
          <w:tcPr>
            <w:tcW w:w="3443" w:type="dxa"/>
            <w:tcBorders>
              <w:bottom w:val="single" w:sz="4" w:space="0" w:color="auto"/>
            </w:tcBorders>
            <w:vAlign w:val="center"/>
          </w:tcPr>
          <w:p w14:paraId="02AC392D" w14:textId="77777777" w:rsidR="005E7216" w:rsidRPr="005E7216" w:rsidRDefault="005E7216" w:rsidP="005E7216">
            <w:pPr>
              <w:tabs>
                <w:tab w:val="left" w:pos="990"/>
                <w:tab w:val="left" w:pos="6660"/>
              </w:tabs>
              <w:jc w:val="center"/>
              <w:rPr>
                <w:sz w:val="22"/>
                <w:szCs w:val="22"/>
              </w:rPr>
            </w:pPr>
          </w:p>
          <w:p w14:paraId="241A1EA9" w14:textId="77777777" w:rsidR="005E7216" w:rsidRPr="005E7216" w:rsidRDefault="005E7216" w:rsidP="005E7216">
            <w:pPr>
              <w:tabs>
                <w:tab w:val="left" w:pos="990"/>
                <w:tab w:val="left" w:pos="6660"/>
              </w:tabs>
              <w:jc w:val="center"/>
              <w:rPr>
                <w:sz w:val="22"/>
                <w:szCs w:val="22"/>
              </w:rPr>
            </w:pPr>
          </w:p>
        </w:tc>
      </w:tr>
      <w:tr w:rsidR="005E7216" w:rsidRPr="005E7216" w14:paraId="2F7071A0" w14:textId="77777777" w:rsidTr="005E7216">
        <w:trPr>
          <w:trHeight w:val="20"/>
        </w:trPr>
        <w:tc>
          <w:tcPr>
            <w:tcW w:w="1435" w:type="dxa"/>
            <w:tcBorders>
              <w:top w:val="single" w:sz="4" w:space="0" w:color="auto"/>
              <w:bottom w:val="single" w:sz="4" w:space="0" w:color="auto"/>
              <w:right w:val="nil"/>
            </w:tcBorders>
            <w:shd w:val="clear" w:color="auto" w:fill="D9D9D9" w:themeFill="background1" w:themeFillShade="D9"/>
            <w:vAlign w:val="center"/>
          </w:tcPr>
          <w:p w14:paraId="78E227EA" w14:textId="77777777" w:rsidR="005E7216" w:rsidRPr="005E7216" w:rsidRDefault="005E7216" w:rsidP="005E7216">
            <w:pPr>
              <w:tabs>
                <w:tab w:val="left" w:pos="990"/>
                <w:tab w:val="left" w:pos="6660"/>
              </w:tabs>
              <w:jc w:val="center"/>
              <w:rPr>
                <w:sz w:val="22"/>
                <w:szCs w:val="22"/>
              </w:rPr>
            </w:pPr>
            <w:r w:rsidRPr="005E7216">
              <w:rPr>
                <w:b/>
                <w:sz w:val="22"/>
                <w:szCs w:val="22"/>
              </w:rPr>
              <w:t>STANDING</w:t>
            </w:r>
          </w:p>
        </w:tc>
        <w:tc>
          <w:tcPr>
            <w:tcW w:w="2284" w:type="dxa"/>
            <w:tcBorders>
              <w:top w:val="single" w:sz="4" w:space="0" w:color="auto"/>
              <w:left w:val="nil"/>
              <w:bottom w:val="single" w:sz="4" w:space="0" w:color="auto"/>
              <w:right w:val="nil"/>
            </w:tcBorders>
            <w:shd w:val="clear" w:color="auto" w:fill="D9D9D9" w:themeFill="background1" w:themeFillShade="D9"/>
            <w:vAlign w:val="center"/>
          </w:tcPr>
          <w:p w14:paraId="17222F2D" w14:textId="77777777" w:rsidR="005E7216" w:rsidRPr="005E7216" w:rsidRDefault="005E7216" w:rsidP="005E7216">
            <w:pPr>
              <w:tabs>
                <w:tab w:val="left" w:pos="990"/>
                <w:tab w:val="left" w:pos="6660"/>
              </w:tabs>
              <w:jc w:val="center"/>
              <w:rPr>
                <w:sz w:val="22"/>
                <w:szCs w:val="22"/>
              </w:rPr>
            </w:pPr>
          </w:p>
          <w:p w14:paraId="15788BDF" w14:textId="77777777" w:rsidR="005E7216" w:rsidRPr="005E7216" w:rsidRDefault="005E7216" w:rsidP="005E7216">
            <w:pPr>
              <w:tabs>
                <w:tab w:val="left" w:pos="990"/>
                <w:tab w:val="left" w:pos="6660"/>
              </w:tabs>
              <w:jc w:val="center"/>
              <w:rPr>
                <w:sz w:val="22"/>
                <w:szCs w:val="22"/>
              </w:rPr>
            </w:pPr>
          </w:p>
        </w:tc>
        <w:tc>
          <w:tcPr>
            <w:tcW w:w="2306" w:type="dxa"/>
            <w:tcBorders>
              <w:top w:val="single" w:sz="4" w:space="0" w:color="auto"/>
              <w:left w:val="nil"/>
              <w:bottom w:val="single" w:sz="4" w:space="0" w:color="auto"/>
              <w:right w:val="nil"/>
            </w:tcBorders>
            <w:shd w:val="clear" w:color="auto" w:fill="D9D9D9" w:themeFill="background1" w:themeFillShade="D9"/>
            <w:vAlign w:val="center"/>
          </w:tcPr>
          <w:p w14:paraId="4C9A982B" w14:textId="77777777" w:rsidR="005E7216" w:rsidRPr="005E7216" w:rsidRDefault="005E7216" w:rsidP="005E7216">
            <w:pPr>
              <w:tabs>
                <w:tab w:val="left" w:pos="990"/>
                <w:tab w:val="left" w:pos="6660"/>
              </w:tabs>
              <w:jc w:val="center"/>
              <w:rPr>
                <w:sz w:val="22"/>
                <w:szCs w:val="22"/>
              </w:rPr>
            </w:pPr>
          </w:p>
          <w:p w14:paraId="61CC7F43" w14:textId="77777777" w:rsidR="005E7216" w:rsidRPr="005E7216" w:rsidRDefault="005E7216" w:rsidP="005E7216">
            <w:pPr>
              <w:tabs>
                <w:tab w:val="left" w:pos="990"/>
                <w:tab w:val="left" w:pos="6660"/>
              </w:tabs>
              <w:jc w:val="center"/>
              <w:rPr>
                <w:sz w:val="22"/>
                <w:szCs w:val="22"/>
              </w:rPr>
            </w:pPr>
          </w:p>
        </w:tc>
        <w:tc>
          <w:tcPr>
            <w:tcW w:w="3443" w:type="dxa"/>
            <w:tcBorders>
              <w:top w:val="single" w:sz="4" w:space="0" w:color="auto"/>
              <w:left w:val="nil"/>
              <w:bottom w:val="single" w:sz="4" w:space="0" w:color="auto"/>
            </w:tcBorders>
            <w:shd w:val="clear" w:color="auto" w:fill="D9D9D9" w:themeFill="background1" w:themeFillShade="D9"/>
            <w:vAlign w:val="center"/>
          </w:tcPr>
          <w:p w14:paraId="7D3B1EC7" w14:textId="77777777" w:rsidR="005E7216" w:rsidRPr="005E7216" w:rsidRDefault="005E7216" w:rsidP="005E7216">
            <w:pPr>
              <w:tabs>
                <w:tab w:val="left" w:pos="990"/>
                <w:tab w:val="left" w:pos="6660"/>
              </w:tabs>
              <w:jc w:val="center"/>
              <w:rPr>
                <w:sz w:val="22"/>
                <w:szCs w:val="22"/>
              </w:rPr>
            </w:pPr>
          </w:p>
          <w:p w14:paraId="6018B8A5" w14:textId="77777777" w:rsidR="005E7216" w:rsidRPr="005E7216" w:rsidRDefault="005E7216" w:rsidP="005E7216">
            <w:pPr>
              <w:tabs>
                <w:tab w:val="left" w:pos="990"/>
                <w:tab w:val="left" w:pos="6660"/>
              </w:tabs>
              <w:jc w:val="center"/>
              <w:rPr>
                <w:sz w:val="22"/>
                <w:szCs w:val="22"/>
              </w:rPr>
            </w:pPr>
          </w:p>
        </w:tc>
      </w:tr>
      <w:tr w:rsidR="005E7216" w:rsidRPr="005E7216" w14:paraId="6B79F34D" w14:textId="77777777" w:rsidTr="005E7216">
        <w:trPr>
          <w:trHeight w:val="20"/>
        </w:trPr>
        <w:tc>
          <w:tcPr>
            <w:tcW w:w="1435" w:type="dxa"/>
            <w:tcBorders>
              <w:top w:val="single" w:sz="4" w:space="0" w:color="auto"/>
            </w:tcBorders>
            <w:vAlign w:val="center"/>
          </w:tcPr>
          <w:p w14:paraId="07C3DF3F" w14:textId="77777777" w:rsidR="005E7216" w:rsidRPr="005E7216" w:rsidRDefault="005E7216" w:rsidP="005E7216">
            <w:pPr>
              <w:tabs>
                <w:tab w:val="left" w:pos="990"/>
                <w:tab w:val="left" w:pos="6660"/>
              </w:tabs>
              <w:jc w:val="center"/>
              <w:rPr>
                <w:sz w:val="22"/>
                <w:szCs w:val="22"/>
              </w:rPr>
            </w:pPr>
          </w:p>
          <w:p w14:paraId="00581862" w14:textId="77777777" w:rsidR="005E7216" w:rsidRPr="005E7216" w:rsidRDefault="005E7216" w:rsidP="005E7216">
            <w:pPr>
              <w:tabs>
                <w:tab w:val="left" w:pos="990"/>
                <w:tab w:val="left" w:pos="6660"/>
              </w:tabs>
              <w:jc w:val="center"/>
              <w:rPr>
                <w:sz w:val="22"/>
                <w:szCs w:val="22"/>
              </w:rPr>
            </w:pPr>
            <w:r w:rsidRPr="005E7216">
              <w:rPr>
                <w:sz w:val="22"/>
                <w:szCs w:val="22"/>
              </w:rPr>
              <w:t>1 min</w:t>
            </w:r>
          </w:p>
        </w:tc>
        <w:tc>
          <w:tcPr>
            <w:tcW w:w="2284" w:type="dxa"/>
            <w:tcBorders>
              <w:top w:val="single" w:sz="4" w:space="0" w:color="auto"/>
            </w:tcBorders>
            <w:vAlign w:val="center"/>
          </w:tcPr>
          <w:p w14:paraId="4EAC0652" w14:textId="77777777" w:rsidR="005E7216" w:rsidRPr="005E7216" w:rsidRDefault="005E7216" w:rsidP="005E7216">
            <w:pPr>
              <w:tabs>
                <w:tab w:val="left" w:pos="990"/>
                <w:tab w:val="left" w:pos="6660"/>
              </w:tabs>
              <w:jc w:val="center"/>
              <w:rPr>
                <w:sz w:val="22"/>
                <w:szCs w:val="22"/>
              </w:rPr>
            </w:pPr>
          </w:p>
          <w:p w14:paraId="387B63C3" w14:textId="77777777" w:rsidR="005E7216" w:rsidRPr="005E7216" w:rsidRDefault="005E7216" w:rsidP="005E7216">
            <w:pPr>
              <w:tabs>
                <w:tab w:val="left" w:pos="990"/>
                <w:tab w:val="left" w:pos="6660"/>
              </w:tabs>
              <w:jc w:val="center"/>
              <w:rPr>
                <w:sz w:val="22"/>
                <w:szCs w:val="22"/>
              </w:rPr>
            </w:pPr>
          </w:p>
        </w:tc>
        <w:tc>
          <w:tcPr>
            <w:tcW w:w="2306" w:type="dxa"/>
            <w:tcBorders>
              <w:top w:val="single" w:sz="4" w:space="0" w:color="auto"/>
            </w:tcBorders>
            <w:vAlign w:val="center"/>
          </w:tcPr>
          <w:p w14:paraId="70AF0E3F" w14:textId="77777777" w:rsidR="005E7216" w:rsidRPr="005E7216" w:rsidRDefault="005E7216" w:rsidP="005E7216">
            <w:pPr>
              <w:tabs>
                <w:tab w:val="left" w:pos="990"/>
                <w:tab w:val="left" w:pos="6660"/>
              </w:tabs>
              <w:jc w:val="center"/>
              <w:rPr>
                <w:sz w:val="22"/>
                <w:szCs w:val="22"/>
              </w:rPr>
            </w:pPr>
          </w:p>
          <w:p w14:paraId="06C281FF" w14:textId="77777777" w:rsidR="005E7216" w:rsidRPr="005E7216" w:rsidRDefault="005E7216" w:rsidP="005E7216">
            <w:pPr>
              <w:tabs>
                <w:tab w:val="left" w:pos="990"/>
                <w:tab w:val="left" w:pos="6660"/>
              </w:tabs>
              <w:jc w:val="center"/>
              <w:rPr>
                <w:sz w:val="22"/>
                <w:szCs w:val="22"/>
              </w:rPr>
            </w:pPr>
          </w:p>
        </w:tc>
        <w:tc>
          <w:tcPr>
            <w:tcW w:w="3443" w:type="dxa"/>
            <w:tcBorders>
              <w:top w:val="single" w:sz="4" w:space="0" w:color="auto"/>
            </w:tcBorders>
            <w:vAlign w:val="center"/>
          </w:tcPr>
          <w:p w14:paraId="6F01D7E5" w14:textId="77777777" w:rsidR="005E7216" w:rsidRPr="005E7216" w:rsidRDefault="005E7216" w:rsidP="005E7216">
            <w:pPr>
              <w:tabs>
                <w:tab w:val="left" w:pos="990"/>
                <w:tab w:val="left" w:pos="6660"/>
              </w:tabs>
              <w:jc w:val="center"/>
              <w:rPr>
                <w:sz w:val="22"/>
                <w:szCs w:val="22"/>
              </w:rPr>
            </w:pPr>
          </w:p>
          <w:p w14:paraId="34C4583D" w14:textId="77777777" w:rsidR="005E7216" w:rsidRPr="005E7216" w:rsidRDefault="005E7216" w:rsidP="005E7216">
            <w:pPr>
              <w:tabs>
                <w:tab w:val="left" w:pos="990"/>
                <w:tab w:val="left" w:pos="6660"/>
              </w:tabs>
              <w:jc w:val="center"/>
              <w:rPr>
                <w:sz w:val="22"/>
                <w:szCs w:val="22"/>
              </w:rPr>
            </w:pPr>
          </w:p>
        </w:tc>
      </w:tr>
      <w:tr w:rsidR="005E7216" w:rsidRPr="005E7216" w14:paraId="01030D71" w14:textId="77777777" w:rsidTr="005E7216">
        <w:trPr>
          <w:trHeight w:val="20"/>
        </w:trPr>
        <w:tc>
          <w:tcPr>
            <w:tcW w:w="1435" w:type="dxa"/>
            <w:vAlign w:val="center"/>
          </w:tcPr>
          <w:p w14:paraId="4077B454" w14:textId="77777777" w:rsidR="005E7216" w:rsidRPr="005E7216" w:rsidRDefault="005E7216" w:rsidP="005E7216">
            <w:pPr>
              <w:tabs>
                <w:tab w:val="left" w:pos="990"/>
                <w:tab w:val="left" w:pos="6660"/>
              </w:tabs>
              <w:jc w:val="center"/>
              <w:rPr>
                <w:sz w:val="22"/>
                <w:szCs w:val="22"/>
              </w:rPr>
            </w:pPr>
          </w:p>
          <w:p w14:paraId="4B4DCEF6" w14:textId="77777777" w:rsidR="005E7216" w:rsidRPr="005E7216" w:rsidRDefault="005E7216" w:rsidP="005E7216">
            <w:pPr>
              <w:tabs>
                <w:tab w:val="left" w:pos="990"/>
                <w:tab w:val="left" w:pos="6660"/>
              </w:tabs>
              <w:jc w:val="center"/>
              <w:rPr>
                <w:sz w:val="22"/>
                <w:szCs w:val="22"/>
              </w:rPr>
            </w:pPr>
            <w:r w:rsidRPr="005E7216">
              <w:rPr>
                <w:sz w:val="22"/>
                <w:szCs w:val="22"/>
              </w:rPr>
              <w:t>2 min</w:t>
            </w:r>
          </w:p>
        </w:tc>
        <w:tc>
          <w:tcPr>
            <w:tcW w:w="2284" w:type="dxa"/>
            <w:vAlign w:val="center"/>
          </w:tcPr>
          <w:p w14:paraId="0309820C" w14:textId="77777777" w:rsidR="005E7216" w:rsidRPr="005E7216" w:rsidRDefault="005E7216" w:rsidP="005E7216">
            <w:pPr>
              <w:tabs>
                <w:tab w:val="left" w:pos="990"/>
                <w:tab w:val="left" w:pos="6660"/>
              </w:tabs>
              <w:jc w:val="center"/>
              <w:rPr>
                <w:sz w:val="22"/>
                <w:szCs w:val="22"/>
              </w:rPr>
            </w:pPr>
          </w:p>
          <w:p w14:paraId="1ECEAF33" w14:textId="77777777" w:rsidR="005E7216" w:rsidRPr="005E7216" w:rsidRDefault="005E7216" w:rsidP="005E7216">
            <w:pPr>
              <w:tabs>
                <w:tab w:val="left" w:pos="990"/>
                <w:tab w:val="left" w:pos="6660"/>
              </w:tabs>
              <w:jc w:val="center"/>
              <w:rPr>
                <w:sz w:val="22"/>
                <w:szCs w:val="22"/>
              </w:rPr>
            </w:pPr>
          </w:p>
        </w:tc>
        <w:tc>
          <w:tcPr>
            <w:tcW w:w="2306" w:type="dxa"/>
            <w:vAlign w:val="center"/>
          </w:tcPr>
          <w:p w14:paraId="7A23EAC7" w14:textId="77777777" w:rsidR="005E7216" w:rsidRPr="005E7216" w:rsidRDefault="005E7216" w:rsidP="005E7216">
            <w:pPr>
              <w:tabs>
                <w:tab w:val="left" w:pos="990"/>
                <w:tab w:val="left" w:pos="6660"/>
              </w:tabs>
              <w:jc w:val="center"/>
              <w:rPr>
                <w:sz w:val="22"/>
                <w:szCs w:val="22"/>
              </w:rPr>
            </w:pPr>
          </w:p>
          <w:p w14:paraId="4EF2CE6D" w14:textId="77777777" w:rsidR="005E7216" w:rsidRPr="005E7216" w:rsidRDefault="005E7216" w:rsidP="005E7216">
            <w:pPr>
              <w:tabs>
                <w:tab w:val="left" w:pos="990"/>
                <w:tab w:val="left" w:pos="6660"/>
              </w:tabs>
              <w:jc w:val="center"/>
              <w:rPr>
                <w:sz w:val="22"/>
                <w:szCs w:val="22"/>
              </w:rPr>
            </w:pPr>
          </w:p>
        </w:tc>
        <w:tc>
          <w:tcPr>
            <w:tcW w:w="3443" w:type="dxa"/>
            <w:vAlign w:val="center"/>
          </w:tcPr>
          <w:p w14:paraId="53E6086F" w14:textId="77777777" w:rsidR="005E7216" w:rsidRPr="005E7216" w:rsidRDefault="005E7216" w:rsidP="005E7216">
            <w:pPr>
              <w:tabs>
                <w:tab w:val="left" w:pos="990"/>
                <w:tab w:val="left" w:pos="6660"/>
              </w:tabs>
              <w:jc w:val="center"/>
              <w:rPr>
                <w:sz w:val="22"/>
                <w:szCs w:val="22"/>
              </w:rPr>
            </w:pPr>
          </w:p>
          <w:p w14:paraId="3ADE6630" w14:textId="77777777" w:rsidR="005E7216" w:rsidRPr="005E7216" w:rsidRDefault="005E7216" w:rsidP="005E7216">
            <w:pPr>
              <w:tabs>
                <w:tab w:val="left" w:pos="990"/>
                <w:tab w:val="left" w:pos="6660"/>
              </w:tabs>
              <w:jc w:val="center"/>
              <w:rPr>
                <w:sz w:val="22"/>
                <w:szCs w:val="22"/>
              </w:rPr>
            </w:pPr>
          </w:p>
        </w:tc>
      </w:tr>
      <w:tr w:rsidR="005E7216" w:rsidRPr="005E7216" w14:paraId="41D8F92C" w14:textId="77777777" w:rsidTr="005E7216">
        <w:trPr>
          <w:trHeight w:val="20"/>
        </w:trPr>
        <w:tc>
          <w:tcPr>
            <w:tcW w:w="1435" w:type="dxa"/>
            <w:vAlign w:val="center"/>
          </w:tcPr>
          <w:p w14:paraId="6D275EE5" w14:textId="77777777" w:rsidR="005E7216" w:rsidRPr="005E7216" w:rsidRDefault="005E7216" w:rsidP="005E7216">
            <w:pPr>
              <w:tabs>
                <w:tab w:val="left" w:pos="990"/>
                <w:tab w:val="left" w:pos="6660"/>
              </w:tabs>
              <w:jc w:val="center"/>
              <w:rPr>
                <w:sz w:val="22"/>
                <w:szCs w:val="22"/>
              </w:rPr>
            </w:pPr>
          </w:p>
          <w:p w14:paraId="1A7075E6" w14:textId="77777777" w:rsidR="005E7216" w:rsidRPr="005E7216" w:rsidRDefault="005E7216" w:rsidP="005E7216">
            <w:pPr>
              <w:tabs>
                <w:tab w:val="left" w:pos="990"/>
                <w:tab w:val="left" w:pos="6660"/>
              </w:tabs>
              <w:jc w:val="center"/>
              <w:rPr>
                <w:sz w:val="22"/>
                <w:szCs w:val="22"/>
              </w:rPr>
            </w:pPr>
            <w:r w:rsidRPr="005E7216">
              <w:rPr>
                <w:sz w:val="22"/>
                <w:szCs w:val="22"/>
              </w:rPr>
              <w:t>3 min</w:t>
            </w:r>
          </w:p>
        </w:tc>
        <w:tc>
          <w:tcPr>
            <w:tcW w:w="2284" w:type="dxa"/>
            <w:vAlign w:val="center"/>
          </w:tcPr>
          <w:p w14:paraId="6767BD90" w14:textId="77777777" w:rsidR="005E7216" w:rsidRPr="005E7216" w:rsidRDefault="005E7216" w:rsidP="005E7216">
            <w:pPr>
              <w:tabs>
                <w:tab w:val="left" w:pos="990"/>
                <w:tab w:val="left" w:pos="6660"/>
              </w:tabs>
              <w:jc w:val="center"/>
              <w:rPr>
                <w:sz w:val="22"/>
                <w:szCs w:val="22"/>
              </w:rPr>
            </w:pPr>
          </w:p>
          <w:p w14:paraId="11E02252" w14:textId="77777777" w:rsidR="005E7216" w:rsidRPr="005E7216" w:rsidRDefault="005E7216" w:rsidP="005E7216">
            <w:pPr>
              <w:tabs>
                <w:tab w:val="left" w:pos="990"/>
                <w:tab w:val="left" w:pos="6660"/>
              </w:tabs>
              <w:jc w:val="center"/>
              <w:rPr>
                <w:sz w:val="22"/>
                <w:szCs w:val="22"/>
              </w:rPr>
            </w:pPr>
          </w:p>
        </w:tc>
        <w:tc>
          <w:tcPr>
            <w:tcW w:w="2306" w:type="dxa"/>
            <w:vAlign w:val="center"/>
          </w:tcPr>
          <w:p w14:paraId="5E915192" w14:textId="77777777" w:rsidR="005E7216" w:rsidRPr="005E7216" w:rsidRDefault="005E7216" w:rsidP="005E7216">
            <w:pPr>
              <w:tabs>
                <w:tab w:val="left" w:pos="990"/>
                <w:tab w:val="left" w:pos="6660"/>
              </w:tabs>
              <w:jc w:val="center"/>
              <w:rPr>
                <w:sz w:val="22"/>
                <w:szCs w:val="22"/>
              </w:rPr>
            </w:pPr>
          </w:p>
          <w:p w14:paraId="07F32735" w14:textId="77777777" w:rsidR="005E7216" w:rsidRPr="005E7216" w:rsidRDefault="005E7216" w:rsidP="005E7216">
            <w:pPr>
              <w:tabs>
                <w:tab w:val="left" w:pos="990"/>
                <w:tab w:val="left" w:pos="6660"/>
              </w:tabs>
              <w:jc w:val="center"/>
              <w:rPr>
                <w:sz w:val="22"/>
                <w:szCs w:val="22"/>
              </w:rPr>
            </w:pPr>
          </w:p>
        </w:tc>
        <w:tc>
          <w:tcPr>
            <w:tcW w:w="3443" w:type="dxa"/>
            <w:vAlign w:val="center"/>
          </w:tcPr>
          <w:p w14:paraId="1633D594" w14:textId="77777777" w:rsidR="005E7216" w:rsidRPr="005E7216" w:rsidRDefault="005E7216" w:rsidP="005E7216">
            <w:pPr>
              <w:tabs>
                <w:tab w:val="left" w:pos="990"/>
                <w:tab w:val="left" w:pos="6660"/>
              </w:tabs>
              <w:jc w:val="center"/>
              <w:rPr>
                <w:sz w:val="22"/>
                <w:szCs w:val="22"/>
              </w:rPr>
            </w:pPr>
          </w:p>
          <w:p w14:paraId="5D954084" w14:textId="77777777" w:rsidR="005E7216" w:rsidRPr="005E7216" w:rsidRDefault="005E7216" w:rsidP="005E7216">
            <w:pPr>
              <w:tabs>
                <w:tab w:val="left" w:pos="990"/>
                <w:tab w:val="left" w:pos="6660"/>
              </w:tabs>
              <w:jc w:val="center"/>
              <w:rPr>
                <w:sz w:val="22"/>
                <w:szCs w:val="22"/>
              </w:rPr>
            </w:pPr>
          </w:p>
        </w:tc>
      </w:tr>
      <w:tr w:rsidR="005E7216" w:rsidRPr="005E7216" w14:paraId="0DEF5121" w14:textId="77777777" w:rsidTr="005E7216">
        <w:trPr>
          <w:trHeight w:val="20"/>
        </w:trPr>
        <w:tc>
          <w:tcPr>
            <w:tcW w:w="1435" w:type="dxa"/>
            <w:vAlign w:val="center"/>
          </w:tcPr>
          <w:p w14:paraId="3BDBD212" w14:textId="77777777" w:rsidR="005E7216" w:rsidRPr="005E7216" w:rsidRDefault="005E7216" w:rsidP="005E7216">
            <w:pPr>
              <w:tabs>
                <w:tab w:val="left" w:pos="990"/>
                <w:tab w:val="left" w:pos="6660"/>
              </w:tabs>
              <w:jc w:val="center"/>
              <w:rPr>
                <w:sz w:val="22"/>
                <w:szCs w:val="22"/>
              </w:rPr>
            </w:pPr>
          </w:p>
          <w:p w14:paraId="7B16C225" w14:textId="77777777" w:rsidR="005E7216" w:rsidRPr="005E7216" w:rsidRDefault="005E7216" w:rsidP="005E7216">
            <w:pPr>
              <w:tabs>
                <w:tab w:val="left" w:pos="990"/>
                <w:tab w:val="left" w:pos="6660"/>
              </w:tabs>
              <w:jc w:val="center"/>
              <w:rPr>
                <w:sz w:val="22"/>
                <w:szCs w:val="22"/>
              </w:rPr>
            </w:pPr>
            <w:r w:rsidRPr="005E7216">
              <w:rPr>
                <w:sz w:val="22"/>
                <w:szCs w:val="22"/>
              </w:rPr>
              <w:t>4 min</w:t>
            </w:r>
          </w:p>
        </w:tc>
        <w:tc>
          <w:tcPr>
            <w:tcW w:w="2284" w:type="dxa"/>
            <w:vAlign w:val="center"/>
          </w:tcPr>
          <w:p w14:paraId="3322FBD4" w14:textId="77777777" w:rsidR="005E7216" w:rsidRPr="005E7216" w:rsidRDefault="005E7216" w:rsidP="005E7216">
            <w:pPr>
              <w:tabs>
                <w:tab w:val="left" w:pos="990"/>
                <w:tab w:val="left" w:pos="6660"/>
              </w:tabs>
              <w:jc w:val="center"/>
              <w:rPr>
                <w:sz w:val="22"/>
                <w:szCs w:val="22"/>
              </w:rPr>
            </w:pPr>
          </w:p>
          <w:p w14:paraId="6023CD8E" w14:textId="77777777" w:rsidR="005E7216" w:rsidRPr="005E7216" w:rsidRDefault="005E7216" w:rsidP="005E7216">
            <w:pPr>
              <w:tabs>
                <w:tab w:val="left" w:pos="990"/>
                <w:tab w:val="left" w:pos="6660"/>
              </w:tabs>
              <w:jc w:val="center"/>
              <w:rPr>
                <w:sz w:val="22"/>
                <w:szCs w:val="22"/>
              </w:rPr>
            </w:pPr>
          </w:p>
        </w:tc>
        <w:tc>
          <w:tcPr>
            <w:tcW w:w="2306" w:type="dxa"/>
            <w:vAlign w:val="center"/>
          </w:tcPr>
          <w:p w14:paraId="58919CBF" w14:textId="77777777" w:rsidR="005E7216" w:rsidRPr="005E7216" w:rsidRDefault="005E7216" w:rsidP="005E7216">
            <w:pPr>
              <w:tabs>
                <w:tab w:val="left" w:pos="990"/>
                <w:tab w:val="left" w:pos="6660"/>
              </w:tabs>
              <w:jc w:val="center"/>
              <w:rPr>
                <w:sz w:val="22"/>
                <w:szCs w:val="22"/>
              </w:rPr>
            </w:pPr>
          </w:p>
          <w:p w14:paraId="65373542" w14:textId="77777777" w:rsidR="005E7216" w:rsidRPr="005E7216" w:rsidRDefault="005E7216" w:rsidP="005E7216">
            <w:pPr>
              <w:tabs>
                <w:tab w:val="left" w:pos="990"/>
                <w:tab w:val="left" w:pos="6660"/>
              </w:tabs>
              <w:jc w:val="center"/>
              <w:rPr>
                <w:sz w:val="22"/>
                <w:szCs w:val="22"/>
              </w:rPr>
            </w:pPr>
          </w:p>
        </w:tc>
        <w:tc>
          <w:tcPr>
            <w:tcW w:w="3443" w:type="dxa"/>
            <w:vAlign w:val="center"/>
          </w:tcPr>
          <w:p w14:paraId="12031812" w14:textId="77777777" w:rsidR="005E7216" w:rsidRPr="005E7216" w:rsidRDefault="005E7216" w:rsidP="005E7216">
            <w:pPr>
              <w:tabs>
                <w:tab w:val="left" w:pos="990"/>
                <w:tab w:val="left" w:pos="6660"/>
              </w:tabs>
              <w:jc w:val="center"/>
              <w:rPr>
                <w:sz w:val="22"/>
                <w:szCs w:val="22"/>
              </w:rPr>
            </w:pPr>
          </w:p>
          <w:p w14:paraId="1BBF1E04" w14:textId="77777777" w:rsidR="005E7216" w:rsidRPr="005E7216" w:rsidRDefault="005E7216" w:rsidP="005E7216">
            <w:pPr>
              <w:tabs>
                <w:tab w:val="left" w:pos="990"/>
                <w:tab w:val="left" w:pos="6660"/>
              </w:tabs>
              <w:jc w:val="center"/>
              <w:rPr>
                <w:sz w:val="22"/>
                <w:szCs w:val="22"/>
              </w:rPr>
            </w:pPr>
          </w:p>
        </w:tc>
      </w:tr>
      <w:tr w:rsidR="005E7216" w:rsidRPr="005E7216" w14:paraId="55E4667A" w14:textId="77777777" w:rsidTr="005E7216">
        <w:trPr>
          <w:trHeight w:val="20"/>
        </w:trPr>
        <w:tc>
          <w:tcPr>
            <w:tcW w:w="1435" w:type="dxa"/>
            <w:vAlign w:val="center"/>
          </w:tcPr>
          <w:p w14:paraId="31081204" w14:textId="77777777" w:rsidR="005E7216" w:rsidRPr="005E7216" w:rsidRDefault="005E7216" w:rsidP="005E7216">
            <w:pPr>
              <w:tabs>
                <w:tab w:val="left" w:pos="990"/>
                <w:tab w:val="left" w:pos="6660"/>
              </w:tabs>
              <w:jc w:val="center"/>
              <w:rPr>
                <w:sz w:val="22"/>
                <w:szCs w:val="22"/>
              </w:rPr>
            </w:pPr>
          </w:p>
          <w:p w14:paraId="1DA7F1AE" w14:textId="77777777" w:rsidR="005E7216" w:rsidRPr="005E7216" w:rsidRDefault="005E7216" w:rsidP="005E7216">
            <w:pPr>
              <w:tabs>
                <w:tab w:val="left" w:pos="990"/>
                <w:tab w:val="left" w:pos="6660"/>
              </w:tabs>
              <w:jc w:val="center"/>
              <w:rPr>
                <w:sz w:val="22"/>
                <w:szCs w:val="22"/>
              </w:rPr>
            </w:pPr>
            <w:r w:rsidRPr="005E7216">
              <w:rPr>
                <w:sz w:val="22"/>
                <w:szCs w:val="22"/>
              </w:rPr>
              <w:t>5 min</w:t>
            </w:r>
          </w:p>
        </w:tc>
        <w:tc>
          <w:tcPr>
            <w:tcW w:w="2284" w:type="dxa"/>
            <w:vAlign w:val="center"/>
          </w:tcPr>
          <w:p w14:paraId="4EEF6BF6" w14:textId="77777777" w:rsidR="005E7216" w:rsidRPr="005E7216" w:rsidRDefault="005E7216" w:rsidP="005E7216">
            <w:pPr>
              <w:tabs>
                <w:tab w:val="left" w:pos="990"/>
                <w:tab w:val="left" w:pos="6660"/>
              </w:tabs>
              <w:jc w:val="center"/>
              <w:rPr>
                <w:sz w:val="22"/>
                <w:szCs w:val="22"/>
              </w:rPr>
            </w:pPr>
          </w:p>
          <w:p w14:paraId="520DAEB5" w14:textId="77777777" w:rsidR="005E7216" w:rsidRPr="005E7216" w:rsidRDefault="005E7216" w:rsidP="005E7216">
            <w:pPr>
              <w:tabs>
                <w:tab w:val="left" w:pos="990"/>
                <w:tab w:val="left" w:pos="6660"/>
              </w:tabs>
              <w:jc w:val="center"/>
              <w:rPr>
                <w:sz w:val="22"/>
                <w:szCs w:val="22"/>
              </w:rPr>
            </w:pPr>
          </w:p>
        </w:tc>
        <w:tc>
          <w:tcPr>
            <w:tcW w:w="2306" w:type="dxa"/>
            <w:vAlign w:val="center"/>
          </w:tcPr>
          <w:p w14:paraId="71F436A2" w14:textId="77777777" w:rsidR="005E7216" w:rsidRPr="005E7216" w:rsidRDefault="005E7216" w:rsidP="005E7216">
            <w:pPr>
              <w:tabs>
                <w:tab w:val="left" w:pos="990"/>
                <w:tab w:val="left" w:pos="6660"/>
              </w:tabs>
              <w:jc w:val="center"/>
              <w:rPr>
                <w:sz w:val="22"/>
                <w:szCs w:val="22"/>
              </w:rPr>
            </w:pPr>
          </w:p>
          <w:p w14:paraId="40E0DFBC" w14:textId="77777777" w:rsidR="005E7216" w:rsidRPr="005E7216" w:rsidRDefault="005E7216" w:rsidP="005E7216">
            <w:pPr>
              <w:tabs>
                <w:tab w:val="left" w:pos="990"/>
                <w:tab w:val="left" w:pos="6660"/>
              </w:tabs>
              <w:jc w:val="center"/>
              <w:rPr>
                <w:sz w:val="22"/>
                <w:szCs w:val="22"/>
              </w:rPr>
            </w:pPr>
          </w:p>
        </w:tc>
        <w:tc>
          <w:tcPr>
            <w:tcW w:w="3443" w:type="dxa"/>
            <w:vAlign w:val="center"/>
          </w:tcPr>
          <w:p w14:paraId="0DF404F1" w14:textId="77777777" w:rsidR="005E7216" w:rsidRPr="005E7216" w:rsidRDefault="005E7216" w:rsidP="005E7216">
            <w:pPr>
              <w:tabs>
                <w:tab w:val="left" w:pos="990"/>
                <w:tab w:val="left" w:pos="6660"/>
              </w:tabs>
              <w:jc w:val="center"/>
              <w:rPr>
                <w:sz w:val="22"/>
                <w:szCs w:val="22"/>
              </w:rPr>
            </w:pPr>
          </w:p>
          <w:p w14:paraId="656E5CA1" w14:textId="77777777" w:rsidR="005E7216" w:rsidRPr="005E7216" w:rsidRDefault="005E7216" w:rsidP="005E7216">
            <w:pPr>
              <w:tabs>
                <w:tab w:val="left" w:pos="990"/>
                <w:tab w:val="left" w:pos="6660"/>
              </w:tabs>
              <w:jc w:val="center"/>
              <w:rPr>
                <w:sz w:val="22"/>
                <w:szCs w:val="22"/>
              </w:rPr>
            </w:pPr>
          </w:p>
        </w:tc>
      </w:tr>
      <w:tr w:rsidR="005E7216" w:rsidRPr="005E7216" w14:paraId="5BB9C4A4" w14:textId="77777777" w:rsidTr="005E7216">
        <w:trPr>
          <w:trHeight w:val="20"/>
        </w:trPr>
        <w:tc>
          <w:tcPr>
            <w:tcW w:w="1435" w:type="dxa"/>
            <w:vAlign w:val="center"/>
          </w:tcPr>
          <w:p w14:paraId="363C35EE" w14:textId="77777777" w:rsidR="005E7216" w:rsidRPr="005E7216" w:rsidRDefault="005E7216" w:rsidP="005E7216">
            <w:pPr>
              <w:tabs>
                <w:tab w:val="left" w:pos="990"/>
                <w:tab w:val="left" w:pos="6660"/>
              </w:tabs>
              <w:jc w:val="center"/>
              <w:rPr>
                <w:sz w:val="22"/>
                <w:szCs w:val="22"/>
              </w:rPr>
            </w:pPr>
          </w:p>
          <w:p w14:paraId="3EEDBC9C" w14:textId="77777777" w:rsidR="005E7216" w:rsidRPr="005E7216" w:rsidRDefault="005E7216" w:rsidP="005E7216">
            <w:pPr>
              <w:tabs>
                <w:tab w:val="left" w:pos="990"/>
                <w:tab w:val="left" w:pos="6660"/>
              </w:tabs>
              <w:jc w:val="center"/>
              <w:rPr>
                <w:sz w:val="22"/>
                <w:szCs w:val="22"/>
              </w:rPr>
            </w:pPr>
            <w:r w:rsidRPr="005E7216">
              <w:rPr>
                <w:sz w:val="22"/>
                <w:szCs w:val="22"/>
              </w:rPr>
              <w:t>6 min</w:t>
            </w:r>
          </w:p>
        </w:tc>
        <w:tc>
          <w:tcPr>
            <w:tcW w:w="2284" w:type="dxa"/>
            <w:vAlign w:val="center"/>
          </w:tcPr>
          <w:p w14:paraId="41697BA6" w14:textId="77777777" w:rsidR="005E7216" w:rsidRPr="005E7216" w:rsidRDefault="005E7216" w:rsidP="005E7216">
            <w:pPr>
              <w:tabs>
                <w:tab w:val="left" w:pos="990"/>
                <w:tab w:val="left" w:pos="6660"/>
              </w:tabs>
              <w:jc w:val="center"/>
              <w:rPr>
                <w:sz w:val="22"/>
                <w:szCs w:val="22"/>
              </w:rPr>
            </w:pPr>
          </w:p>
          <w:p w14:paraId="06B95405" w14:textId="77777777" w:rsidR="005E7216" w:rsidRPr="005E7216" w:rsidRDefault="005E7216" w:rsidP="005E7216">
            <w:pPr>
              <w:tabs>
                <w:tab w:val="left" w:pos="990"/>
                <w:tab w:val="left" w:pos="6660"/>
              </w:tabs>
              <w:jc w:val="center"/>
              <w:rPr>
                <w:sz w:val="22"/>
                <w:szCs w:val="22"/>
              </w:rPr>
            </w:pPr>
          </w:p>
        </w:tc>
        <w:tc>
          <w:tcPr>
            <w:tcW w:w="2306" w:type="dxa"/>
            <w:vAlign w:val="center"/>
          </w:tcPr>
          <w:p w14:paraId="0ED8E696" w14:textId="77777777" w:rsidR="005E7216" w:rsidRPr="005E7216" w:rsidRDefault="005E7216" w:rsidP="005E7216">
            <w:pPr>
              <w:tabs>
                <w:tab w:val="left" w:pos="990"/>
                <w:tab w:val="left" w:pos="6660"/>
              </w:tabs>
              <w:jc w:val="center"/>
              <w:rPr>
                <w:sz w:val="22"/>
                <w:szCs w:val="22"/>
              </w:rPr>
            </w:pPr>
          </w:p>
          <w:p w14:paraId="3212C6C2" w14:textId="77777777" w:rsidR="005E7216" w:rsidRPr="005E7216" w:rsidRDefault="005E7216" w:rsidP="005E7216">
            <w:pPr>
              <w:tabs>
                <w:tab w:val="left" w:pos="990"/>
                <w:tab w:val="left" w:pos="6660"/>
              </w:tabs>
              <w:jc w:val="center"/>
              <w:rPr>
                <w:sz w:val="22"/>
                <w:szCs w:val="22"/>
              </w:rPr>
            </w:pPr>
          </w:p>
        </w:tc>
        <w:tc>
          <w:tcPr>
            <w:tcW w:w="3443" w:type="dxa"/>
            <w:vAlign w:val="center"/>
          </w:tcPr>
          <w:p w14:paraId="155FD825" w14:textId="77777777" w:rsidR="005E7216" w:rsidRPr="005E7216" w:rsidRDefault="005E7216" w:rsidP="005E7216">
            <w:pPr>
              <w:tabs>
                <w:tab w:val="left" w:pos="990"/>
                <w:tab w:val="left" w:pos="6660"/>
              </w:tabs>
              <w:jc w:val="center"/>
              <w:rPr>
                <w:sz w:val="22"/>
                <w:szCs w:val="22"/>
              </w:rPr>
            </w:pPr>
          </w:p>
          <w:p w14:paraId="18F3CADA" w14:textId="77777777" w:rsidR="005E7216" w:rsidRPr="005E7216" w:rsidRDefault="005E7216" w:rsidP="005E7216">
            <w:pPr>
              <w:tabs>
                <w:tab w:val="left" w:pos="990"/>
                <w:tab w:val="left" w:pos="6660"/>
              </w:tabs>
              <w:jc w:val="center"/>
              <w:rPr>
                <w:sz w:val="22"/>
                <w:szCs w:val="22"/>
              </w:rPr>
            </w:pPr>
          </w:p>
        </w:tc>
      </w:tr>
      <w:tr w:rsidR="005E7216" w:rsidRPr="005E7216" w14:paraId="1907605C" w14:textId="77777777" w:rsidTr="005E7216">
        <w:trPr>
          <w:trHeight w:val="20"/>
        </w:trPr>
        <w:tc>
          <w:tcPr>
            <w:tcW w:w="1435" w:type="dxa"/>
            <w:vAlign w:val="center"/>
          </w:tcPr>
          <w:p w14:paraId="00B9B14E" w14:textId="77777777" w:rsidR="005E7216" w:rsidRPr="005E7216" w:rsidRDefault="005E7216" w:rsidP="005E7216">
            <w:pPr>
              <w:tabs>
                <w:tab w:val="left" w:pos="990"/>
                <w:tab w:val="left" w:pos="6660"/>
              </w:tabs>
              <w:jc w:val="center"/>
              <w:rPr>
                <w:sz w:val="22"/>
                <w:szCs w:val="22"/>
              </w:rPr>
            </w:pPr>
          </w:p>
          <w:p w14:paraId="6ED3BC20" w14:textId="77777777" w:rsidR="005E7216" w:rsidRPr="005E7216" w:rsidRDefault="005E7216" w:rsidP="005E7216">
            <w:pPr>
              <w:tabs>
                <w:tab w:val="left" w:pos="990"/>
                <w:tab w:val="left" w:pos="6660"/>
              </w:tabs>
              <w:jc w:val="center"/>
              <w:rPr>
                <w:sz w:val="22"/>
                <w:szCs w:val="22"/>
              </w:rPr>
            </w:pPr>
            <w:r w:rsidRPr="005E7216">
              <w:rPr>
                <w:sz w:val="22"/>
                <w:szCs w:val="22"/>
              </w:rPr>
              <w:t>7 min</w:t>
            </w:r>
          </w:p>
        </w:tc>
        <w:tc>
          <w:tcPr>
            <w:tcW w:w="2284" w:type="dxa"/>
            <w:vAlign w:val="center"/>
          </w:tcPr>
          <w:p w14:paraId="4BE4F9B5" w14:textId="77777777" w:rsidR="005E7216" w:rsidRPr="005E7216" w:rsidRDefault="005E7216" w:rsidP="005E7216">
            <w:pPr>
              <w:tabs>
                <w:tab w:val="left" w:pos="990"/>
                <w:tab w:val="left" w:pos="6660"/>
              </w:tabs>
              <w:jc w:val="center"/>
              <w:rPr>
                <w:sz w:val="22"/>
                <w:szCs w:val="22"/>
              </w:rPr>
            </w:pPr>
          </w:p>
          <w:p w14:paraId="2A4C714B" w14:textId="77777777" w:rsidR="005E7216" w:rsidRPr="005E7216" w:rsidRDefault="005E7216" w:rsidP="005E7216">
            <w:pPr>
              <w:tabs>
                <w:tab w:val="left" w:pos="990"/>
                <w:tab w:val="left" w:pos="6660"/>
              </w:tabs>
              <w:jc w:val="center"/>
              <w:rPr>
                <w:sz w:val="22"/>
                <w:szCs w:val="22"/>
              </w:rPr>
            </w:pPr>
          </w:p>
        </w:tc>
        <w:tc>
          <w:tcPr>
            <w:tcW w:w="2306" w:type="dxa"/>
            <w:vAlign w:val="center"/>
          </w:tcPr>
          <w:p w14:paraId="51A30A3C" w14:textId="77777777" w:rsidR="005E7216" w:rsidRPr="005E7216" w:rsidRDefault="005E7216" w:rsidP="005E7216">
            <w:pPr>
              <w:tabs>
                <w:tab w:val="left" w:pos="990"/>
                <w:tab w:val="left" w:pos="6660"/>
              </w:tabs>
              <w:jc w:val="center"/>
              <w:rPr>
                <w:sz w:val="22"/>
                <w:szCs w:val="22"/>
              </w:rPr>
            </w:pPr>
          </w:p>
          <w:p w14:paraId="76CC7E47" w14:textId="77777777" w:rsidR="005E7216" w:rsidRPr="005E7216" w:rsidRDefault="005E7216" w:rsidP="005E7216">
            <w:pPr>
              <w:tabs>
                <w:tab w:val="left" w:pos="990"/>
                <w:tab w:val="left" w:pos="6660"/>
              </w:tabs>
              <w:jc w:val="center"/>
              <w:rPr>
                <w:sz w:val="22"/>
                <w:szCs w:val="22"/>
              </w:rPr>
            </w:pPr>
          </w:p>
        </w:tc>
        <w:tc>
          <w:tcPr>
            <w:tcW w:w="3443" w:type="dxa"/>
            <w:vAlign w:val="center"/>
          </w:tcPr>
          <w:p w14:paraId="1E156BDF" w14:textId="77777777" w:rsidR="005E7216" w:rsidRPr="005E7216" w:rsidRDefault="005E7216" w:rsidP="005E7216">
            <w:pPr>
              <w:tabs>
                <w:tab w:val="left" w:pos="990"/>
                <w:tab w:val="left" w:pos="6660"/>
              </w:tabs>
              <w:jc w:val="center"/>
              <w:rPr>
                <w:sz w:val="22"/>
                <w:szCs w:val="22"/>
              </w:rPr>
            </w:pPr>
          </w:p>
          <w:p w14:paraId="36D80A14" w14:textId="77777777" w:rsidR="005E7216" w:rsidRPr="005E7216" w:rsidRDefault="005E7216" w:rsidP="005E7216">
            <w:pPr>
              <w:tabs>
                <w:tab w:val="left" w:pos="990"/>
                <w:tab w:val="left" w:pos="6660"/>
              </w:tabs>
              <w:jc w:val="center"/>
              <w:rPr>
                <w:sz w:val="22"/>
                <w:szCs w:val="22"/>
              </w:rPr>
            </w:pPr>
          </w:p>
        </w:tc>
      </w:tr>
      <w:tr w:rsidR="005E7216" w:rsidRPr="005E7216" w14:paraId="77C25323" w14:textId="77777777" w:rsidTr="005E7216">
        <w:trPr>
          <w:trHeight w:val="20"/>
        </w:trPr>
        <w:tc>
          <w:tcPr>
            <w:tcW w:w="1435" w:type="dxa"/>
            <w:vAlign w:val="center"/>
          </w:tcPr>
          <w:p w14:paraId="4B085AA6" w14:textId="77777777" w:rsidR="005E7216" w:rsidRPr="005E7216" w:rsidRDefault="005E7216" w:rsidP="005E7216">
            <w:pPr>
              <w:tabs>
                <w:tab w:val="left" w:pos="990"/>
                <w:tab w:val="left" w:pos="6660"/>
              </w:tabs>
              <w:jc w:val="center"/>
              <w:rPr>
                <w:sz w:val="22"/>
                <w:szCs w:val="22"/>
              </w:rPr>
            </w:pPr>
          </w:p>
          <w:p w14:paraId="1A8A791C" w14:textId="77777777" w:rsidR="005E7216" w:rsidRPr="005E7216" w:rsidRDefault="005E7216" w:rsidP="005E7216">
            <w:pPr>
              <w:tabs>
                <w:tab w:val="left" w:pos="990"/>
                <w:tab w:val="left" w:pos="6660"/>
              </w:tabs>
              <w:jc w:val="center"/>
              <w:rPr>
                <w:sz w:val="22"/>
                <w:szCs w:val="22"/>
              </w:rPr>
            </w:pPr>
            <w:r w:rsidRPr="005E7216">
              <w:rPr>
                <w:sz w:val="22"/>
                <w:szCs w:val="22"/>
              </w:rPr>
              <w:t>8 min</w:t>
            </w:r>
          </w:p>
        </w:tc>
        <w:tc>
          <w:tcPr>
            <w:tcW w:w="2284" w:type="dxa"/>
            <w:vAlign w:val="center"/>
          </w:tcPr>
          <w:p w14:paraId="4D54E2BD" w14:textId="77777777" w:rsidR="005E7216" w:rsidRPr="005E7216" w:rsidRDefault="005E7216" w:rsidP="005E7216">
            <w:pPr>
              <w:tabs>
                <w:tab w:val="left" w:pos="990"/>
                <w:tab w:val="left" w:pos="6660"/>
              </w:tabs>
              <w:jc w:val="center"/>
              <w:rPr>
                <w:sz w:val="22"/>
                <w:szCs w:val="22"/>
              </w:rPr>
            </w:pPr>
          </w:p>
          <w:p w14:paraId="4C8B5602" w14:textId="77777777" w:rsidR="005E7216" w:rsidRPr="005E7216" w:rsidRDefault="005E7216" w:rsidP="005E7216">
            <w:pPr>
              <w:tabs>
                <w:tab w:val="left" w:pos="990"/>
                <w:tab w:val="left" w:pos="6660"/>
              </w:tabs>
              <w:jc w:val="center"/>
              <w:rPr>
                <w:sz w:val="22"/>
                <w:szCs w:val="22"/>
              </w:rPr>
            </w:pPr>
          </w:p>
        </w:tc>
        <w:tc>
          <w:tcPr>
            <w:tcW w:w="2306" w:type="dxa"/>
            <w:vAlign w:val="center"/>
          </w:tcPr>
          <w:p w14:paraId="186F7367" w14:textId="77777777" w:rsidR="005E7216" w:rsidRPr="005E7216" w:rsidRDefault="005E7216" w:rsidP="005E7216">
            <w:pPr>
              <w:tabs>
                <w:tab w:val="left" w:pos="990"/>
                <w:tab w:val="left" w:pos="6660"/>
              </w:tabs>
              <w:jc w:val="center"/>
              <w:rPr>
                <w:sz w:val="22"/>
                <w:szCs w:val="22"/>
              </w:rPr>
            </w:pPr>
          </w:p>
          <w:p w14:paraId="06AB06BF" w14:textId="77777777" w:rsidR="005E7216" w:rsidRPr="005E7216" w:rsidRDefault="005E7216" w:rsidP="005E7216">
            <w:pPr>
              <w:tabs>
                <w:tab w:val="left" w:pos="990"/>
                <w:tab w:val="left" w:pos="6660"/>
              </w:tabs>
              <w:jc w:val="center"/>
              <w:rPr>
                <w:sz w:val="22"/>
                <w:szCs w:val="22"/>
              </w:rPr>
            </w:pPr>
          </w:p>
        </w:tc>
        <w:tc>
          <w:tcPr>
            <w:tcW w:w="3443" w:type="dxa"/>
            <w:vAlign w:val="center"/>
          </w:tcPr>
          <w:p w14:paraId="6A2E7612" w14:textId="77777777" w:rsidR="005E7216" w:rsidRPr="005E7216" w:rsidRDefault="005E7216" w:rsidP="005E7216">
            <w:pPr>
              <w:tabs>
                <w:tab w:val="left" w:pos="990"/>
                <w:tab w:val="left" w:pos="6660"/>
              </w:tabs>
              <w:jc w:val="center"/>
              <w:rPr>
                <w:sz w:val="22"/>
                <w:szCs w:val="22"/>
              </w:rPr>
            </w:pPr>
          </w:p>
          <w:p w14:paraId="13748295" w14:textId="77777777" w:rsidR="005E7216" w:rsidRPr="005E7216" w:rsidRDefault="005E7216" w:rsidP="005E7216">
            <w:pPr>
              <w:tabs>
                <w:tab w:val="left" w:pos="990"/>
                <w:tab w:val="left" w:pos="6660"/>
              </w:tabs>
              <w:jc w:val="center"/>
              <w:rPr>
                <w:sz w:val="22"/>
                <w:szCs w:val="22"/>
              </w:rPr>
            </w:pPr>
          </w:p>
        </w:tc>
      </w:tr>
      <w:tr w:rsidR="005E7216" w:rsidRPr="005E7216" w14:paraId="49D30CC2" w14:textId="77777777" w:rsidTr="005E7216">
        <w:trPr>
          <w:trHeight w:val="20"/>
        </w:trPr>
        <w:tc>
          <w:tcPr>
            <w:tcW w:w="1435" w:type="dxa"/>
            <w:vAlign w:val="center"/>
          </w:tcPr>
          <w:p w14:paraId="74FC4AB7" w14:textId="77777777" w:rsidR="005E7216" w:rsidRPr="005E7216" w:rsidRDefault="005E7216" w:rsidP="005E7216">
            <w:pPr>
              <w:tabs>
                <w:tab w:val="left" w:pos="990"/>
                <w:tab w:val="left" w:pos="6660"/>
              </w:tabs>
              <w:jc w:val="center"/>
              <w:rPr>
                <w:sz w:val="22"/>
                <w:szCs w:val="22"/>
              </w:rPr>
            </w:pPr>
          </w:p>
          <w:p w14:paraId="0DCB48FE" w14:textId="77777777" w:rsidR="005E7216" w:rsidRPr="005E7216" w:rsidRDefault="005E7216" w:rsidP="005E7216">
            <w:pPr>
              <w:tabs>
                <w:tab w:val="left" w:pos="990"/>
                <w:tab w:val="left" w:pos="6660"/>
              </w:tabs>
              <w:jc w:val="center"/>
              <w:rPr>
                <w:sz w:val="22"/>
                <w:szCs w:val="22"/>
              </w:rPr>
            </w:pPr>
            <w:r w:rsidRPr="005E7216">
              <w:rPr>
                <w:sz w:val="22"/>
                <w:szCs w:val="22"/>
              </w:rPr>
              <w:t>9 min</w:t>
            </w:r>
          </w:p>
        </w:tc>
        <w:tc>
          <w:tcPr>
            <w:tcW w:w="2284" w:type="dxa"/>
            <w:vAlign w:val="center"/>
          </w:tcPr>
          <w:p w14:paraId="4ABBEB26" w14:textId="77777777" w:rsidR="005E7216" w:rsidRPr="005E7216" w:rsidRDefault="005E7216" w:rsidP="005E7216">
            <w:pPr>
              <w:tabs>
                <w:tab w:val="left" w:pos="990"/>
                <w:tab w:val="left" w:pos="6660"/>
              </w:tabs>
              <w:jc w:val="center"/>
              <w:rPr>
                <w:sz w:val="22"/>
                <w:szCs w:val="22"/>
              </w:rPr>
            </w:pPr>
          </w:p>
          <w:p w14:paraId="2638F775" w14:textId="77777777" w:rsidR="005E7216" w:rsidRPr="005E7216" w:rsidRDefault="005E7216" w:rsidP="005E7216">
            <w:pPr>
              <w:tabs>
                <w:tab w:val="left" w:pos="990"/>
                <w:tab w:val="left" w:pos="6660"/>
              </w:tabs>
              <w:jc w:val="center"/>
              <w:rPr>
                <w:sz w:val="22"/>
                <w:szCs w:val="22"/>
              </w:rPr>
            </w:pPr>
          </w:p>
        </w:tc>
        <w:tc>
          <w:tcPr>
            <w:tcW w:w="2306" w:type="dxa"/>
            <w:vAlign w:val="center"/>
          </w:tcPr>
          <w:p w14:paraId="727A177F" w14:textId="77777777" w:rsidR="005E7216" w:rsidRPr="005E7216" w:rsidRDefault="005E7216" w:rsidP="005E7216">
            <w:pPr>
              <w:tabs>
                <w:tab w:val="left" w:pos="990"/>
                <w:tab w:val="left" w:pos="6660"/>
              </w:tabs>
              <w:jc w:val="center"/>
              <w:rPr>
                <w:sz w:val="22"/>
                <w:szCs w:val="22"/>
              </w:rPr>
            </w:pPr>
          </w:p>
          <w:p w14:paraId="50E454BA" w14:textId="77777777" w:rsidR="005E7216" w:rsidRPr="005E7216" w:rsidRDefault="005E7216" w:rsidP="005E7216">
            <w:pPr>
              <w:tabs>
                <w:tab w:val="left" w:pos="990"/>
                <w:tab w:val="left" w:pos="6660"/>
              </w:tabs>
              <w:jc w:val="center"/>
              <w:rPr>
                <w:sz w:val="22"/>
                <w:szCs w:val="22"/>
              </w:rPr>
            </w:pPr>
          </w:p>
        </w:tc>
        <w:tc>
          <w:tcPr>
            <w:tcW w:w="3443" w:type="dxa"/>
            <w:vAlign w:val="center"/>
          </w:tcPr>
          <w:p w14:paraId="62934B7E" w14:textId="77777777" w:rsidR="005E7216" w:rsidRPr="005E7216" w:rsidRDefault="005E7216" w:rsidP="005E7216">
            <w:pPr>
              <w:tabs>
                <w:tab w:val="left" w:pos="990"/>
                <w:tab w:val="left" w:pos="6660"/>
              </w:tabs>
              <w:jc w:val="center"/>
              <w:rPr>
                <w:sz w:val="22"/>
                <w:szCs w:val="22"/>
              </w:rPr>
            </w:pPr>
          </w:p>
          <w:p w14:paraId="47C41E81" w14:textId="77777777" w:rsidR="005E7216" w:rsidRPr="005E7216" w:rsidRDefault="005E7216" w:rsidP="005E7216">
            <w:pPr>
              <w:tabs>
                <w:tab w:val="left" w:pos="990"/>
                <w:tab w:val="left" w:pos="6660"/>
              </w:tabs>
              <w:jc w:val="center"/>
              <w:rPr>
                <w:sz w:val="22"/>
                <w:szCs w:val="22"/>
              </w:rPr>
            </w:pPr>
          </w:p>
        </w:tc>
      </w:tr>
      <w:tr w:rsidR="005E7216" w:rsidRPr="005E7216" w14:paraId="45002BFC" w14:textId="77777777" w:rsidTr="005E7216">
        <w:trPr>
          <w:trHeight w:val="20"/>
        </w:trPr>
        <w:tc>
          <w:tcPr>
            <w:tcW w:w="1435" w:type="dxa"/>
            <w:tcBorders>
              <w:bottom w:val="single" w:sz="4" w:space="0" w:color="auto"/>
            </w:tcBorders>
            <w:vAlign w:val="center"/>
          </w:tcPr>
          <w:p w14:paraId="409D5CC5" w14:textId="77777777" w:rsidR="005E7216" w:rsidRPr="005E7216" w:rsidRDefault="005E7216" w:rsidP="005E7216">
            <w:pPr>
              <w:tabs>
                <w:tab w:val="left" w:pos="990"/>
                <w:tab w:val="left" w:pos="6660"/>
              </w:tabs>
              <w:jc w:val="center"/>
              <w:rPr>
                <w:sz w:val="22"/>
                <w:szCs w:val="22"/>
              </w:rPr>
            </w:pPr>
          </w:p>
          <w:p w14:paraId="6FFCD9CA" w14:textId="77777777" w:rsidR="005E7216" w:rsidRPr="005E7216" w:rsidRDefault="005E7216" w:rsidP="005E7216">
            <w:pPr>
              <w:tabs>
                <w:tab w:val="left" w:pos="990"/>
                <w:tab w:val="left" w:pos="6660"/>
              </w:tabs>
              <w:jc w:val="center"/>
              <w:rPr>
                <w:sz w:val="22"/>
                <w:szCs w:val="22"/>
              </w:rPr>
            </w:pPr>
            <w:r w:rsidRPr="005E7216">
              <w:rPr>
                <w:sz w:val="22"/>
                <w:szCs w:val="22"/>
              </w:rPr>
              <w:t>10 min</w:t>
            </w:r>
          </w:p>
        </w:tc>
        <w:tc>
          <w:tcPr>
            <w:tcW w:w="2284" w:type="dxa"/>
            <w:tcBorders>
              <w:bottom w:val="single" w:sz="4" w:space="0" w:color="auto"/>
            </w:tcBorders>
            <w:vAlign w:val="center"/>
          </w:tcPr>
          <w:p w14:paraId="523C0D9F" w14:textId="77777777" w:rsidR="005E7216" w:rsidRPr="005E7216" w:rsidRDefault="005E7216" w:rsidP="005E7216">
            <w:pPr>
              <w:tabs>
                <w:tab w:val="left" w:pos="990"/>
                <w:tab w:val="left" w:pos="6660"/>
              </w:tabs>
              <w:jc w:val="center"/>
              <w:rPr>
                <w:sz w:val="22"/>
                <w:szCs w:val="22"/>
              </w:rPr>
            </w:pPr>
          </w:p>
          <w:p w14:paraId="64E374AF" w14:textId="77777777" w:rsidR="005E7216" w:rsidRPr="005E7216" w:rsidRDefault="005E7216" w:rsidP="005E7216">
            <w:pPr>
              <w:tabs>
                <w:tab w:val="left" w:pos="990"/>
                <w:tab w:val="left" w:pos="6660"/>
              </w:tabs>
              <w:jc w:val="center"/>
              <w:rPr>
                <w:sz w:val="22"/>
                <w:szCs w:val="22"/>
              </w:rPr>
            </w:pPr>
          </w:p>
        </w:tc>
        <w:tc>
          <w:tcPr>
            <w:tcW w:w="2306" w:type="dxa"/>
            <w:tcBorders>
              <w:bottom w:val="single" w:sz="4" w:space="0" w:color="auto"/>
            </w:tcBorders>
            <w:vAlign w:val="center"/>
          </w:tcPr>
          <w:p w14:paraId="05005B4F" w14:textId="77777777" w:rsidR="005E7216" w:rsidRPr="005E7216" w:rsidRDefault="005E7216" w:rsidP="005E7216">
            <w:pPr>
              <w:tabs>
                <w:tab w:val="left" w:pos="990"/>
                <w:tab w:val="left" w:pos="6660"/>
              </w:tabs>
              <w:jc w:val="center"/>
              <w:rPr>
                <w:sz w:val="22"/>
                <w:szCs w:val="22"/>
              </w:rPr>
            </w:pPr>
          </w:p>
          <w:p w14:paraId="79BB913B" w14:textId="77777777" w:rsidR="005E7216" w:rsidRPr="005E7216" w:rsidRDefault="005E7216" w:rsidP="005E7216">
            <w:pPr>
              <w:tabs>
                <w:tab w:val="left" w:pos="990"/>
                <w:tab w:val="left" w:pos="6660"/>
              </w:tabs>
              <w:jc w:val="center"/>
              <w:rPr>
                <w:sz w:val="22"/>
                <w:szCs w:val="22"/>
              </w:rPr>
            </w:pPr>
          </w:p>
        </w:tc>
        <w:tc>
          <w:tcPr>
            <w:tcW w:w="3443" w:type="dxa"/>
            <w:tcBorders>
              <w:bottom w:val="single" w:sz="4" w:space="0" w:color="auto"/>
            </w:tcBorders>
            <w:vAlign w:val="center"/>
          </w:tcPr>
          <w:p w14:paraId="2BBF72BB" w14:textId="77777777" w:rsidR="005E7216" w:rsidRPr="005E7216" w:rsidRDefault="005E7216" w:rsidP="005E7216">
            <w:pPr>
              <w:tabs>
                <w:tab w:val="left" w:pos="990"/>
                <w:tab w:val="left" w:pos="6660"/>
              </w:tabs>
              <w:jc w:val="center"/>
              <w:rPr>
                <w:sz w:val="22"/>
                <w:szCs w:val="22"/>
              </w:rPr>
            </w:pPr>
          </w:p>
          <w:p w14:paraId="6AA131CB" w14:textId="77777777" w:rsidR="005E7216" w:rsidRPr="005E7216" w:rsidRDefault="005E7216" w:rsidP="005E7216">
            <w:pPr>
              <w:tabs>
                <w:tab w:val="left" w:pos="990"/>
                <w:tab w:val="left" w:pos="6660"/>
              </w:tabs>
              <w:jc w:val="center"/>
              <w:rPr>
                <w:sz w:val="22"/>
                <w:szCs w:val="22"/>
              </w:rPr>
            </w:pPr>
          </w:p>
        </w:tc>
      </w:tr>
      <w:tr w:rsidR="005E7216" w:rsidRPr="005E7216" w14:paraId="19C03C07" w14:textId="77777777" w:rsidTr="005E7216">
        <w:trPr>
          <w:trHeight w:val="20"/>
        </w:trPr>
        <w:tc>
          <w:tcPr>
            <w:tcW w:w="1435" w:type="dxa"/>
            <w:tcBorders>
              <w:top w:val="single" w:sz="4" w:space="0" w:color="auto"/>
              <w:bottom w:val="single" w:sz="4" w:space="0" w:color="auto"/>
              <w:right w:val="nil"/>
            </w:tcBorders>
            <w:shd w:val="clear" w:color="auto" w:fill="D9D9D9" w:themeFill="background1" w:themeFillShade="D9"/>
            <w:vAlign w:val="center"/>
          </w:tcPr>
          <w:p w14:paraId="63C41B95" w14:textId="77777777" w:rsidR="005E7216" w:rsidRPr="005E7216" w:rsidRDefault="005E7216" w:rsidP="005E7216">
            <w:pPr>
              <w:tabs>
                <w:tab w:val="left" w:pos="990"/>
                <w:tab w:val="left" w:pos="6660"/>
              </w:tabs>
              <w:jc w:val="center"/>
              <w:rPr>
                <w:sz w:val="22"/>
                <w:szCs w:val="22"/>
              </w:rPr>
            </w:pPr>
            <w:r w:rsidRPr="005E7216">
              <w:rPr>
                <w:b/>
                <w:sz w:val="22"/>
                <w:szCs w:val="22"/>
              </w:rPr>
              <w:t>SUPINE</w:t>
            </w:r>
          </w:p>
        </w:tc>
        <w:tc>
          <w:tcPr>
            <w:tcW w:w="2284" w:type="dxa"/>
            <w:tcBorders>
              <w:top w:val="single" w:sz="4" w:space="0" w:color="auto"/>
              <w:left w:val="nil"/>
              <w:bottom w:val="single" w:sz="4" w:space="0" w:color="auto"/>
              <w:right w:val="nil"/>
            </w:tcBorders>
            <w:shd w:val="clear" w:color="auto" w:fill="D9D9D9" w:themeFill="background1" w:themeFillShade="D9"/>
            <w:vAlign w:val="center"/>
          </w:tcPr>
          <w:p w14:paraId="7562FD44" w14:textId="77777777" w:rsidR="005E7216" w:rsidRPr="005E7216" w:rsidRDefault="005E7216" w:rsidP="005E7216">
            <w:pPr>
              <w:tabs>
                <w:tab w:val="left" w:pos="990"/>
                <w:tab w:val="left" w:pos="6660"/>
              </w:tabs>
              <w:jc w:val="center"/>
              <w:rPr>
                <w:sz w:val="22"/>
                <w:szCs w:val="22"/>
              </w:rPr>
            </w:pPr>
          </w:p>
          <w:p w14:paraId="719B073F" w14:textId="77777777" w:rsidR="005E7216" w:rsidRPr="005E7216" w:rsidRDefault="005E7216" w:rsidP="005E7216">
            <w:pPr>
              <w:tabs>
                <w:tab w:val="left" w:pos="990"/>
                <w:tab w:val="left" w:pos="6660"/>
              </w:tabs>
              <w:jc w:val="center"/>
              <w:rPr>
                <w:sz w:val="22"/>
                <w:szCs w:val="22"/>
              </w:rPr>
            </w:pPr>
          </w:p>
        </w:tc>
        <w:tc>
          <w:tcPr>
            <w:tcW w:w="2306" w:type="dxa"/>
            <w:tcBorders>
              <w:top w:val="single" w:sz="4" w:space="0" w:color="auto"/>
              <w:left w:val="nil"/>
              <w:bottom w:val="single" w:sz="4" w:space="0" w:color="auto"/>
              <w:right w:val="nil"/>
            </w:tcBorders>
            <w:shd w:val="clear" w:color="auto" w:fill="D9D9D9" w:themeFill="background1" w:themeFillShade="D9"/>
            <w:vAlign w:val="center"/>
          </w:tcPr>
          <w:p w14:paraId="6371EB4E" w14:textId="77777777" w:rsidR="005E7216" w:rsidRPr="005E7216" w:rsidRDefault="005E7216" w:rsidP="005E7216">
            <w:pPr>
              <w:tabs>
                <w:tab w:val="left" w:pos="990"/>
                <w:tab w:val="left" w:pos="6660"/>
              </w:tabs>
              <w:jc w:val="center"/>
              <w:rPr>
                <w:sz w:val="22"/>
                <w:szCs w:val="22"/>
              </w:rPr>
            </w:pPr>
          </w:p>
          <w:p w14:paraId="245CED13" w14:textId="77777777" w:rsidR="005E7216" w:rsidRPr="005E7216" w:rsidRDefault="005E7216" w:rsidP="005E7216">
            <w:pPr>
              <w:tabs>
                <w:tab w:val="left" w:pos="990"/>
                <w:tab w:val="left" w:pos="6660"/>
              </w:tabs>
              <w:jc w:val="center"/>
              <w:rPr>
                <w:sz w:val="22"/>
                <w:szCs w:val="22"/>
              </w:rPr>
            </w:pPr>
          </w:p>
        </w:tc>
        <w:tc>
          <w:tcPr>
            <w:tcW w:w="3443" w:type="dxa"/>
            <w:tcBorders>
              <w:top w:val="single" w:sz="4" w:space="0" w:color="auto"/>
              <w:left w:val="nil"/>
              <w:bottom w:val="single" w:sz="4" w:space="0" w:color="auto"/>
            </w:tcBorders>
            <w:shd w:val="clear" w:color="auto" w:fill="D9D9D9" w:themeFill="background1" w:themeFillShade="D9"/>
            <w:vAlign w:val="center"/>
          </w:tcPr>
          <w:p w14:paraId="1BFFAE4C" w14:textId="77777777" w:rsidR="005E7216" w:rsidRPr="005E7216" w:rsidRDefault="005E7216" w:rsidP="005E7216">
            <w:pPr>
              <w:tabs>
                <w:tab w:val="left" w:pos="990"/>
                <w:tab w:val="left" w:pos="6660"/>
              </w:tabs>
              <w:jc w:val="center"/>
              <w:rPr>
                <w:sz w:val="22"/>
                <w:szCs w:val="22"/>
              </w:rPr>
            </w:pPr>
          </w:p>
          <w:p w14:paraId="3ACE5C85" w14:textId="77777777" w:rsidR="005E7216" w:rsidRPr="005E7216" w:rsidRDefault="005E7216" w:rsidP="005E7216">
            <w:pPr>
              <w:tabs>
                <w:tab w:val="left" w:pos="990"/>
                <w:tab w:val="left" w:pos="6660"/>
              </w:tabs>
              <w:jc w:val="center"/>
              <w:rPr>
                <w:sz w:val="22"/>
                <w:szCs w:val="22"/>
              </w:rPr>
            </w:pPr>
          </w:p>
        </w:tc>
      </w:tr>
      <w:tr w:rsidR="005E7216" w:rsidRPr="005E7216" w14:paraId="4EF7EA6F" w14:textId="77777777" w:rsidTr="005E7216">
        <w:trPr>
          <w:trHeight w:val="20"/>
        </w:trPr>
        <w:tc>
          <w:tcPr>
            <w:tcW w:w="1435" w:type="dxa"/>
            <w:tcBorders>
              <w:top w:val="single" w:sz="4" w:space="0" w:color="auto"/>
            </w:tcBorders>
            <w:vAlign w:val="center"/>
          </w:tcPr>
          <w:p w14:paraId="7ECB869F" w14:textId="77777777" w:rsidR="005E7216" w:rsidRPr="005E7216" w:rsidRDefault="005E7216" w:rsidP="005E7216">
            <w:pPr>
              <w:tabs>
                <w:tab w:val="left" w:pos="990"/>
                <w:tab w:val="left" w:pos="6660"/>
              </w:tabs>
              <w:jc w:val="center"/>
              <w:rPr>
                <w:sz w:val="22"/>
                <w:szCs w:val="22"/>
              </w:rPr>
            </w:pPr>
          </w:p>
          <w:p w14:paraId="60F876CC" w14:textId="77777777" w:rsidR="005E7216" w:rsidRPr="005E7216" w:rsidRDefault="005E7216" w:rsidP="005E7216">
            <w:pPr>
              <w:tabs>
                <w:tab w:val="left" w:pos="990"/>
                <w:tab w:val="left" w:pos="6660"/>
              </w:tabs>
              <w:jc w:val="center"/>
              <w:rPr>
                <w:sz w:val="22"/>
                <w:szCs w:val="22"/>
              </w:rPr>
            </w:pPr>
            <w:r w:rsidRPr="005E7216">
              <w:rPr>
                <w:sz w:val="22"/>
                <w:szCs w:val="22"/>
              </w:rPr>
              <w:t>1 min</w:t>
            </w:r>
          </w:p>
        </w:tc>
        <w:tc>
          <w:tcPr>
            <w:tcW w:w="2284" w:type="dxa"/>
            <w:tcBorders>
              <w:top w:val="single" w:sz="4" w:space="0" w:color="auto"/>
            </w:tcBorders>
            <w:vAlign w:val="center"/>
          </w:tcPr>
          <w:p w14:paraId="36F265D3" w14:textId="77777777" w:rsidR="005E7216" w:rsidRPr="005E7216" w:rsidRDefault="005E7216" w:rsidP="005E7216">
            <w:pPr>
              <w:tabs>
                <w:tab w:val="left" w:pos="990"/>
                <w:tab w:val="left" w:pos="6660"/>
              </w:tabs>
              <w:jc w:val="center"/>
              <w:rPr>
                <w:sz w:val="22"/>
                <w:szCs w:val="22"/>
              </w:rPr>
            </w:pPr>
          </w:p>
          <w:p w14:paraId="0C3910D8" w14:textId="77777777" w:rsidR="005E7216" w:rsidRPr="005E7216" w:rsidRDefault="005E7216" w:rsidP="005E7216">
            <w:pPr>
              <w:tabs>
                <w:tab w:val="left" w:pos="990"/>
                <w:tab w:val="left" w:pos="6660"/>
              </w:tabs>
              <w:jc w:val="center"/>
              <w:rPr>
                <w:sz w:val="22"/>
                <w:szCs w:val="22"/>
              </w:rPr>
            </w:pPr>
          </w:p>
        </w:tc>
        <w:tc>
          <w:tcPr>
            <w:tcW w:w="2306" w:type="dxa"/>
            <w:tcBorders>
              <w:top w:val="single" w:sz="4" w:space="0" w:color="auto"/>
            </w:tcBorders>
            <w:vAlign w:val="center"/>
          </w:tcPr>
          <w:p w14:paraId="0447E2FF" w14:textId="77777777" w:rsidR="005E7216" w:rsidRPr="005E7216" w:rsidRDefault="005E7216" w:rsidP="005E7216">
            <w:pPr>
              <w:tabs>
                <w:tab w:val="left" w:pos="990"/>
                <w:tab w:val="left" w:pos="6660"/>
              </w:tabs>
              <w:jc w:val="center"/>
              <w:rPr>
                <w:sz w:val="22"/>
                <w:szCs w:val="22"/>
              </w:rPr>
            </w:pPr>
          </w:p>
          <w:p w14:paraId="54DC10C6" w14:textId="77777777" w:rsidR="005E7216" w:rsidRPr="005E7216" w:rsidRDefault="005E7216" w:rsidP="005E7216">
            <w:pPr>
              <w:tabs>
                <w:tab w:val="left" w:pos="990"/>
                <w:tab w:val="left" w:pos="6660"/>
              </w:tabs>
              <w:jc w:val="center"/>
              <w:rPr>
                <w:sz w:val="22"/>
                <w:szCs w:val="22"/>
              </w:rPr>
            </w:pPr>
          </w:p>
        </w:tc>
        <w:tc>
          <w:tcPr>
            <w:tcW w:w="3443" w:type="dxa"/>
            <w:tcBorders>
              <w:top w:val="single" w:sz="4" w:space="0" w:color="auto"/>
            </w:tcBorders>
            <w:vAlign w:val="center"/>
          </w:tcPr>
          <w:p w14:paraId="197C685B" w14:textId="77777777" w:rsidR="005E7216" w:rsidRPr="005E7216" w:rsidRDefault="005E7216" w:rsidP="005E7216">
            <w:pPr>
              <w:tabs>
                <w:tab w:val="left" w:pos="990"/>
                <w:tab w:val="left" w:pos="6660"/>
              </w:tabs>
              <w:jc w:val="center"/>
              <w:rPr>
                <w:sz w:val="22"/>
                <w:szCs w:val="22"/>
              </w:rPr>
            </w:pPr>
          </w:p>
          <w:p w14:paraId="54BC182A" w14:textId="77777777" w:rsidR="005E7216" w:rsidRPr="005E7216" w:rsidRDefault="005E7216" w:rsidP="005E7216">
            <w:pPr>
              <w:tabs>
                <w:tab w:val="left" w:pos="990"/>
                <w:tab w:val="left" w:pos="6660"/>
              </w:tabs>
              <w:jc w:val="center"/>
              <w:rPr>
                <w:sz w:val="22"/>
                <w:szCs w:val="22"/>
              </w:rPr>
            </w:pPr>
          </w:p>
        </w:tc>
      </w:tr>
      <w:tr w:rsidR="005E7216" w:rsidRPr="005E7216" w14:paraId="40BEEA1E" w14:textId="77777777" w:rsidTr="005E7216">
        <w:trPr>
          <w:trHeight w:val="20"/>
        </w:trPr>
        <w:tc>
          <w:tcPr>
            <w:tcW w:w="1435" w:type="dxa"/>
            <w:vAlign w:val="center"/>
          </w:tcPr>
          <w:p w14:paraId="17E982BD" w14:textId="77777777" w:rsidR="005E7216" w:rsidRPr="005E7216" w:rsidRDefault="005E7216" w:rsidP="005E7216">
            <w:pPr>
              <w:tabs>
                <w:tab w:val="left" w:pos="990"/>
                <w:tab w:val="left" w:pos="6660"/>
              </w:tabs>
              <w:jc w:val="center"/>
              <w:rPr>
                <w:sz w:val="22"/>
                <w:szCs w:val="22"/>
              </w:rPr>
            </w:pPr>
          </w:p>
          <w:p w14:paraId="74493B0A" w14:textId="77777777" w:rsidR="005E7216" w:rsidRPr="005E7216" w:rsidRDefault="005E7216" w:rsidP="005E7216">
            <w:pPr>
              <w:tabs>
                <w:tab w:val="left" w:pos="990"/>
                <w:tab w:val="left" w:pos="6660"/>
              </w:tabs>
              <w:jc w:val="center"/>
              <w:rPr>
                <w:sz w:val="22"/>
                <w:szCs w:val="22"/>
              </w:rPr>
            </w:pPr>
            <w:r w:rsidRPr="005E7216">
              <w:rPr>
                <w:sz w:val="22"/>
                <w:szCs w:val="22"/>
              </w:rPr>
              <w:t>2 min</w:t>
            </w:r>
          </w:p>
        </w:tc>
        <w:tc>
          <w:tcPr>
            <w:tcW w:w="2284" w:type="dxa"/>
            <w:vAlign w:val="center"/>
          </w:tcPr>
          <w:p w14:paraId="386AD92F" w14:textId="77777777" w:rsidR="005E7216" w:rsidRPr="005E7216" w:rsidRDefault="005E7216" w:rsidP="005E7216">
            <w:pPr>
              <w:tabs>
                <w:tab w:val="left" w:pos="990"/>
                <w:tab w:val="left" w:pos="6660"/>
              </w:tabs>
              <w:jc w:val="center"/>
              <w:rPr>
                <w:sz w:val="22"/>
                <w:szCs w:val="22"/>
              </w:rPr>
            </w:pPr>
          </w:p>
          <w:p w14:paraId="761A9EF0" w14:textId="77777777" w:rsidR="005E7216" w:rsidRPr="005E7216" w:rsidRDefault="005E7216" w:rsidP="005E7216">
            <w:pPr>
              <w:tabs>
                <w:tab w:val="left" w:pos="990"/>
                <w:tab w:val="left" w:pos="6660"/>
              </w:tabs>
              <w:jc w:val="center"/>
              <w:rPr>
                <w:sz w:val="22"/>
                <w:szCs w:val="22"/>
              </w:rPr>
            </w:pPr>
          </w:p>
        </w:tc>
        <w:tc>
          <w:tcPr>
            <w:tcW w:w="2306" w:type="dxa"/>
            <w:vAlign w:val="center"/>
          </w:tcPr>
          <w:p w14:paraId="7650463C" w14:textId="77777777" w:rsidR="005E7216" w:rsidRPr="005E7216" w:rsidRDefault="005E7216" w:rsidP="005E7216">
            <w:pPr>
              <w:tabs>
                <w:tab w:val="left" w:pos="990"/>
                <w:tab w:val="left" w:pos="6660"/>
              </w:tabs>
              <w:jc w:val="center"/>
              <w:rPr>
                <w:sz w:val="22"/>
                <w:szCs w:val="22"/>
              </w:rPr>
            </w:pPr>
          </w:p>
          <w:p w14:paraId="00A35F1E" w14:textId="77777777" w:rsidR="005E7216" w:rsidRPr="005E7216" w:rsidRDefault="005E7216" w:rsidP="005E7216">
            <w:pPr>
              <w:tabs>
                <w:tab w:val="left" w:pos="990"/>
                <w:tab w:val="left" w:pos="6660"/>
              </w:tabs>
              <w:jc w:val="center"/>
              <w:rPr>
                <w:sz w:val="22"/>
                <w:szCs w:val="22"/>
              </w:rPr>
            </w:pPr>
          </w:p>
        </w:tc>
        <w:tc>
          <w:tcPr>
            <w:tcW w:w="3443" w:type="dxa"/>
            <w:vAlign w:val="center"/>
          </w:tcPr>
          <w:p w14:paraId="1684A3FE" w14:textId="77777777" w:rsidR="005E7216" w:rsidRPr="005E7216" w:rsidRDefault="005E7216" w:rsidP="005E7216">
            <w:pPr>
              <w:tabs>
                <w:tab w:val="left" w:pos="990"/>
                <w:tab w:val="left" w:pos="6660"/>
              </w:tabs>
              <w:jc w:val="center"/>
              <w:rPr>
                <w:sz w:val="22"/>
                <w:szCs w:val="22"/>
              </w:rPr>
            </w:pPr>
          </w:p>
          <w:p w14:paraId="7994138C" w14:textId="77777777" w:rsidR="005E7216" w:rsidRPr="005E7216" w:rsidRDefault="005E7216" w:rsidP="005E7216">
            <w:pPr>
              <w:tabs>
                <w:tab w:val="left" w:pos="990"/>
                <w:tab w:val="left" w:pos="6660"/>
              </w:tabs>
              <w:jc w:val="center"/>
              <w:rPr>
                <w:sz w:val="22"/>
                <w:szCs w:val="22"/>
              </w:rPr>
            </w:pPr>
          </w:p>
        </w:tc>
      </w:tr>
    </w:tbl>
    <w:p w14:paraId="33ADC478" w14:textId="5E87973E" w:rsidR="005E7216" w:rsidRPr="005E7216" w:rsidRDefault="005E7216" w:rsidP="005E7216">
      <w:pPr>
        <w:widowControl w:val="0"/>
        <w:rPr>
          <w:sz w:val="22"/>
          <w:szCs w:val="22"/>
        </w:rPr>
      </w:pPr>
      <w:r w:rsidRPr="005E7216">
        <w:rPr>
          <w:sz w:val="22"/>
          <w:szCs w:val="22"/>
        </w:rPr>
        <w:t>*Abbreviations</w:t>
      </w:r>
      <w:r w:rsidR="00F622B3">
        <w:rPr>
          <w:sz w:val="22"/>
          <w:szCs w:val="22"/>
        </w:rPr>
        <w:t xml:space="preserve"> for Orthostatic Signs and Symptoms</w:t>
      </w:r>
      <w:r w:rsidRPr="005E7216">
        <w:rPr>
          <w:sz w:val="22"/>
          <w:szCs w:val="22"/>
        </w:rPr>
        <w:t>:</w:t>
      </w:r>
    </w:p>
    <w:p w14:paraId="230EAD9E" w14:textId="037D9389" w:rsidR="005E7216" w:rsidRPr="005E7216" w:rsidRDefault="005E7216" w:rsidP="005E7216">
      <w:pPr>
        <w:widowControl w:val="0"/>
        <w:rPr>
          <w:sz w:val="22"/>
          <w:szCs w:val="22"/>
        </w:rPr>
        <w:sectPr w:rsidR="005E7216" w:rsidRPr="005E7216">
          <w:headerReference w:type="default" r:id="rId8"/>
          <w:footerReference w:type="default" r:id="rId9"/>
          <w:type w:val="continuous"/>
          <w:pgSz w:w="12240" w:h="15840"/>
          <w:pgMar w:top="1052" w:right="1350" w:bottom="1440" w:left="1440" w:header="0" w:footer="720" w:gutter="0"/>
          <w:cols w:space="720"/>
        </w:sectPr>
      </w:pPr>
    </w:p>
    <w:p w14:paraId="05274E69" w14:textId="77777777" w:rsidR="005E7216" w:rsidRPr="005E7216" w:rsidRDefault="005E7216" w:rsidP="005E7216">
      <w:pPr>
        <w:widowControl w:val="0"/>
        <w:rPr>
          <w:sz w:val="22"/>
          <w:szCs w:val="22"/>
        </w:rPr>
      </w:pPr>
      <w:r w:rsidRPr="005E7216">
        <w:rPr>
          <w:b/>
          <w:sz w:val="22"/>
          <w:szCs w:val="22"/>
        </w:rPr>
        <w:t>ACRO</w:t>
      </w:r>
      <w:r w:rsidRPr="005E7216">
        <w:rPr>
          <w:sz w:val="22"/>
          <w:szCs w:val="22"/>
        </w:rPr>
        <w:t xml:space="preserve"> </w:t>
      </w:r>
      <w:proofErr w:type="spellStart"/>
      <w:r w:rsidRPr="005E7216">
        <w:rPr>
          <w:sz w:val="22"/>
          <w:szCs w:val="22"/>
        </w:rPr>
        <w:t>Acrocyanosis</w:t>
      </w:r>
      <w:proofErr w:type="spellEnd"/>
    </w:p>
    <w:p w14:paraId="4FF7B49C" w14:textId="54B1C89D" w:rsidR="005E7216" w:rsidRPr="005E7216" w:rsidRDefault="009C0753" w:rsidP="005E7216">
      <w:pPr>
        <w:widowControl w:val="0"/>
        <w:rPr>
          <w:sz w:val="22"/>
          <w:szCs w:val="22"/>
        </w:rPr>
      </w:pPr>
      <w:r w:rsidRPr="005E7216">
        <w:rPr>
          <w:b/>
          <w:sz w:val="22"/>
          <w:szCs w:val="22"/>
        </w:rPr>
        <w:t>COG</w:t>
      </w:r>
      <w:r w:rsidRPr="005E7216">
        <w:rPr>
          <w:sz w:val="22"/>
          <w:szCs w:val="22"/>
        </w:rPr>
        <w:t xml:space="preserve"> Cognitive</w:t>
      </w:r>
      <w:r w:rsidR="005E7216" w:rsidRPr="005E7216">
        <w:rPr>
          <w:sz w:val="22"/>
          <w:szCs w:val="22"/>
        </w:rPr>
        <w:t xml:space="preserve"> difficulties</w:t>
      </w:r>
    </w:p>
    <w:p w14:paraId="6CD8B3CA" w14:textId="77777777" w:rsidR="005E7216" w:rsidRPr="005E7216" w:rsidRDefault="005E7216" w:rsidP="005E7216">
      <w:pPr>
        <w:widowControl w:val="0"/>
        <w:rPr>
          <w:sz w:val="22"/>
          <w:szCs w:val="22"/>
        </w:rPr>
      </w:pPr>
      <w:r w:rsidRPr="005E7216">
        <w:rPr>
          <w:b/>
          <w:sz w:val="22"/>
          <w:szCs w:val="22"/>
        </w:rPr>
        <w:t>FTG</w:t>
      </w:r>
      <w:r w:rsidRPr="005E7216">
        <w:rPr>
          <w:sz w:val="22"/>
          <w:szCs w:val="22"/>
        </w:rPr>
        <w:t xml:space="preserve"> Fatigue         </w:t>
      </w:r>
    </w:p>
    <w:p w14:paraId="50763488" w14:textId="77777777" w:rsidR="005E7216" w:rsidRPr="005E7216" w:rsidRDefault="005E7216" w:rsidP="005E7216">
      <w:pPr>
        <w:widowControl w:val="0"/>
        <w:rPr>
          <w:sz w:val="22"/>
          <w:szCs w:val="22"/>
        </w:rPr>
      </w:pPr>
      <w:r w:rsidRPr="005E7216">
        <w:rPr>
          <w:b/>
          <w:sz w:val="22"/>
          <w:szCs w:val="22"/>
        </w:rPr>
        <w:t>HA</w:t>
      </w:r>
      <w:r w:rsidRPr="005E7216">
        <w:rPr>
          <w:sz w:val="22"/>
          <w:szCs w:val="22"/>
        </w:rPr>
        <w:t xml:space="preserve"> Headache  </w:t>
      </w:r>
    </w:p>
    <w:p w14:paraId="61CA31D3" w14:textId="77777777" w:rsidR="005E7216" w:rsidRPr="005E7216" w:rsidRDefault="005E7216" w:rsidP="005E7216">
      <w:pPr>
        <w:widowControl w:val="0"/>
        <w:rPr>
          <w:sz w:val="22"/>
          <w:szCs w:val="22"/>
        </w:rPr>
      </w:pPr>
      <w:r w:rsidRPr="005E7216">
        <w:rPr>
          <w:b/>
          <w:sz w:val="22"/>
          <w:szCs w:val="22"/>
        </w:rPr>
        <w:t>HOT</w:t>
      </w:r>
      <w:r w:rsidRPr="005E7216">
        <w:rPr>
          <w:sz w:val="22"/>
          <w:szCs w:val="22"/>
        </w:rPr>
        <w:t xml:space="preserve"> Warmth/hot flash</w:t>
      </w:r>
    </w:p>
    <w:p w14:paraId="24E6657D" w14:textId="77777777" w:rsidR="005E7216" w:rsidRPr="005E7216" w:rsidRDefault="005E7216" w:rsidP="005E7216">
      <w:pPr>
        <w:widowControl w:val="0"/>
        <w:rPr>
          <w:sz w:val="22"/>
          <w:szCs w:val="22"/>
        </w:rPr>
      </w:pPr>
      <w:r w:rsidRPr="005E7216">
        <w:rPr>
          <w:b/>
          <w:sz w:val="22"/>
          <w:szCs w:val="22"/>
        </w:rPr>
        <w:t>LH</w:t>
      </w:r>
      <w:r w:rsidRPr="005E7216">
        <w:rPr>
          <w:sz w:val="22"/>
          <w:szCs w:val="22"/>
        </w:rPr>
        <w:t xml:space="preserve"> Lightheadedness</w:t>
      </w:r>
    </w:p>
    <w:p w14:paraId="35D02D39" w14:textId="77777777" w:rsidR="005E7216" w:rsidRPr="005E7216" w:rsidRDefault="005E7216" w:rsidP="005E7216">
      <w:pPr>
        <w:widowControl w:val="0"/>
        <w:rPr>
          <w:sz w:val="22"/>
          <w:szCs w:val="22"/>
        </w:rPr>
      </w:pPr>
      <w:r w:rsidRPr="005E7216">
        <w:rPr>
          <w:b/>
          <w:sz w:val="22"/>
          <w:szCs w:val="22"/>
        </w:rPr>
        <w:t>NAU</w:t>
      </w:r>
      <w:r w:rsidRPr="005E7216">
        <w:rPr>
          <w:sz w:val="22"/>
          <w:szCs w:val="22"/>
        </w:rPr>
        <w:t xml:space="preserve"> Nausea </w:t>
      </w:r>
    </w:p>
    <w:p w14:paraId="0E63C21F" w14:textId="77777777" w:rsidR="005E7216" w:rsidRPr="005E7216" w:rsidRDefault="005E7216" w:rsidP="005E7216">
      <w:pPr>
        <w:widowControl w:val="0"/>
        <w:rPr>
          <w:sz w:val="22"/>
          <w:szCs w:val="22"/>
        </w:rPr>
      </w:pPr>
      <w:r w:rsidRPr="005E7216">
        <w:rPr>
          <w:b/>
          <w:sz w:val="22"/>
          <w:szCs w:val="22"/>
        </w:rPr>
        <w:t>PAL</w:t>
      </w:r>
      <w:r w:rsidRPr="005E7216">
        <w:rPr>
          <w:sz w:val="22"/>
          <w:szCs w:val="22"/>
        </w:rPr>
        <w:t xml:space="preserve"> Pallor</w:t>
      </w:r>
    </w:p>
    <w:p w14:paraId="241ACDA5" w14:textId="77777777" w:rsidR="005E7216" w:rsidRPr="005E7216" w:rsidRDefault="005E7216" w:rsidP="005E7216">
      <w:pPr>
        <w:widowControl w:val="0"/>
        <w:rPr>
          <w:sz w:val="22"/>
          <w:szCs w:val="22"/>
        </w:rPr>
      </w:pPr>
      <w:r w:rsidRPr="005E7216">
        <w:rPr>
          <w:b/>
          <w:sz w:val="22"/>
          <w:szCs w:val="22"/>
        </w:rPr>
        <w:t>PN</w:t>
      </w:r>
      <w:r w:rsidRPr="005E7216">
        <w:rPr>
          <w:sz w:val="22"/>
          <w:szCs w:val="22"/>
        </w:rPr>
        <w:t xml:space="preserve"> Muscle pain/ache   </w:t>
      </w:r>
    </w:p>
    <w:p w14:paraId="334FF721" w14:textId="77777777" w:rsidR="005E7216" w:rsidRPr="005E7216" w:rsidRDefault="005E7216" w:rsidP="005E7216">
      <w:pPr>
        <w:widowControl w:val="0"/>
        <w:rPr>
          <w:sz w:val="22"/>
          <w:szCs w:val="22"/>
        </w:rPr>
      </w:pPr>
      <w:r w:rsidRPr="005E7216">
        <w:rPr>
          <w:b/>
          <w:sz w:val="22"/>
          <w:szCs w:val="22"/>
        </w:rPr>
        <w:t>SOB</w:t>
      </w:r>
      <w:r w:rsidRPr="005E7216">
        <w:rPr>
          <w:sz w:val="22"/>
          <w:szCs w:val="22"/>
        </w:rPr>
        <w:t xml:space="preserve"> trouble breathing   </w:t>
      </w:r>
    </w:p>
    <w:p w14:paraId="768DCD37" w14:textId="535C34B0" w:rsidR="005E7216" w:rsidRPr="005E7216" w:rsidRDefault="005E7216" w:rsidP="005E7216">
      <w:pPr>
        <w:widowControl w:val="0"/>
        <w:rPr>
          <w:sz w:val="22"/>
          <w:szCs w:val="22"/>
        </w:rPr>
        <w:sectPr w:rsidR="005E7216" w:rsidRPr="005E7216" w:rsidSect="005E7216">
          <w:headerReference w:type="default" r:id="rId10"/>
          <w:type w:val="continuous"/>
          <w:pgSz w:w="12240" w:h="15840"/>
          <w:pgMar w:top="1052" w:right="1350" w:bottom="1440" w:left="1440" w:header="0" w:footer="720" w:gutter="0"/>
          <w:cols w:num="3" w:space="720"/>
        </w:sectPr>
      </w:pPr>
      <w:r w:rsidRPr="005E7216">
        <w:rPr>
          <w:b/>
          <w:sz w:val="22"/>
          <w:szCs w:val="22"/>
        </w:rPr>
        <w:t>SW</w:t>
      </w:r>
      <w:r w:rsidR="00C3439B">
        <w:rPr>
          <w:sz w:val="22"/>
          <w:szCs w:val="22"/>
        </w:rPr>
        <w:t xml:space="preserve"> Sweating  </w:t>
      </w:r>
    </w:p>
    <w:p w14:paraId="15ED0C2E" w14:textId="4CDD4558" w:rsidR="00D53263" w:rsidRPr="005E7216" w:rsidRDefault="00D53263" w:rsidP="00D53263">
      <w:pPr>
        <w:widowControl w:val="0"/>
        <w:rPr>
          <w:rFonts w:eastAsia="Arial"/>
          <w:sz w:val="22"/>
          <w:szCs w:val="22"/>
        </w:rPr>
        <w:sectPr w:rsidR="00D53263" w:rsidRPr="005E7216" w:rsidSect="00C3439B">
          <w:type w:val="continuous"/>
          <w:pgSz w:w="12240" w:h="15840"/>
          <w:pgMar w:top="1052" w:right="1350" w:bottom="1440" w:left="1440" w:header="0" w:footer="531" w:gutter="0"/>
          <w:cols w:space="720"/>
        </w:sectPr>
      </w:pPr>
    </w:p>
    <w:p w14:paraId="41F8EF9E" w14:textId="77777777" w:rsidR="00E80C0D" w:rsidRPr="005E7216" w:rsidRDefault="00E80C0D" w:rsidP="008C25C8">
      <w:pPr>
        <w:pStyle w:val="Heading2"/>
        <w:rPr>
          <w:color w:val="auto"/>
          <w:sz w:val="22"/>
          <w:szCs w:val="22"/>
          <w:u w:val="single"/>
        </w:rPr>
      </w:pPr>
      <w:r w:rsidRPr="005E7216">
        <w:rPr>
          <w:color w:val="auto"/>
          <w:sz w:val="22"/>
          <w:szCs w:val="22"/>
          <w:u w:val="single"/>
        </w:rPr>
        <w:lastRenderedPageBreak/>
        <w:t>General Instructions</w:t>
      </w:r>
    </w:p>
    <w:p w14:paraId="324ACE66" w14:textId="61FF7ACD" w:rsidR="005E7216" w:rsidRPr="005E7216" w:rsidRDefault="005E7216" w:rsidP="005E7216">
      <w:pPr>
        <w:rPr>
          <w:rFonts w:eastAsia="Arial"/>
          <w:sz w:val="22"/>
          <w:szCs w:val="22"/>
        </w:rPr>
      </w:pPr>
      <w:r w:rsidRPr="005E7216">
        <w:rPr>
          <w:rFonts w:eastAsia="Arial"/>
          <w:sz w:val="22"/>
          <w:szCs w:val="22"/>
        </w:rPr>
        <w:t>The following is a modification of the passive standing test (</w:t>
      </w:r>
      <w:r w:rsidRPr="005E7216">
        <w:rPr>
          <w:rFonts w:eastAsia="Arial"/>
          <w:i/>
          <w:sz w:val="22"/>
          <w:szCs w:val="22"/>
        </w:rPr>
        <w:t xml:space="preserve">Hyatt KH, Jacobson LB, Schneider VS. Comparison of 70°tilt, LBNP, and passive standing as measures of orthostatic tolerance. </w:t>
      </w:r>
      <w:proofErr w:type="spellStart"/>
      <w:r w:rsidRPr="005E7216">
        <w:rPr>
          <w:rFonts w:eastAsia="Arial"/>
          <w:i/>
          <w:sz w:val="22"/>
          <w:szCs w:val="22"/>
        </w:rPr>
        <w:t>Aviat</w:t>
      </w:r>
      <w:proofErr w:type="spellEnd"/>
      <w:r w:rsidRPr="005E7216">
        <w:rPr>
          <w:rFonts w:eastAsia="Arial"/>
          <w:i/>
          <w:sz w:val="22"/>
          <w:szCs w:val="22"/>
        </w:rPr>
        <w:t xml:space="preserve"> Space Environ Med 1975;46: 801-808</w:t>
      </w:r>
      <w:r w:rsidRPr="005E7216">
        <w:rPr>
          <w:rFonts w:eastAsia="Arial"/>
          <w:sz w:val="22"/>
          <w:szCs w:val="22"/>
        </w:rPr>
        <w:t xml:space="preserve">). The standing test begins with the subject lying supine, with shoes and socks removed, with an automated BP cuff set to record BP and HR at 1-minute intervals. The subject is supine for 5 minutes. The baseline heart rate (HR) and blood pressure (BP) are measured and recorded each minute for 5 </w:t>
      </w:r>
      <w:r w:rsidR="009C0753" w:rsidRPr="005E7216">
        <w:rPr>
          <w:rFonts w:eastAsia="Arial"/>
          <w:sz w:val="22"/>
          <w:szCs w:val="22"/>
        </w:rPr>
        <w:t>minutes’</w:t>
      </w:r>
      <w:r w:rsidRPr="005E7216">
        <w:rPr>
          <w:rFonts w:eastAsia="Arial"/>
          <w:sz w:val="22"/>
          <w:szCs w:val="22"/>
        </w:rPr>
        <w:t xml:space="preserve"> supine.  At the </w:t>
      </w:r>
      <w:proofErr w:type="gramStart"/>
      <w:r w:rsidRPr="005E7216">
        <w:rPr>
          <w:rFonts w:eastAsia="Arial"/>
          <w:sz w:val="22"/>
          <w:szCs w:val="22"/>
        </w:rPr>
        <w:t>4-5 minute</w:t>
      </w:r>
      <w:proofErr w:type="gramEnd"/>
      <w:r w:rsidRPr="005E7216">
        <w:rPr>
          <w:rFonts w:eastAsia="Arial"/>
          <w:sz w:val="22"/>
          <w:szCs w:val="22"/>
        </w:rPr>
        <w:t xml:space="preserve"> point, record the intensity of the patient's current symptoms (on a 0-10 scale). </w:t>
      </w:r>
    </w:p>
    <w:p w14:paraId="7ADCE795" w14:textId="77777777" w:rsidR="005E7216" w:rsidRDefault="005E7216" w:rsidP="005E7216">
      <w:pPr>
        <w:rPr>
          <w:rFonts w:eastAsia="Arial"/>
          <w:sz w:val="22"/>
          <w:szCs w:val="22"/>
        </w:rPr>
      </w:pPr>
      <w:r w:rsidRPr="005E7216">
        <w:rPr>
          <w:rFonts w:eastAsia="Arial"/>
          <w:sz w:val="22"/>
          <w:szCs w:val="22"/>
        </w:rPr>
        <w:t xml:space="preserve">The patient is then instructed to stand, with the heels 2-6 inches away from the wall, and with the upper back leaning against the wall in a comfortable but </w:t>
      </w:r>
      <w:r w:rsidRPr="005E7216">
        <w:rPr>
          <w:rFonts w:eastAsia="Arial"/>
          <w:b/>
          <w:sz w:val="22"/>
          <w:szCs w:val="22"/>
        </w:rPr>
        <w:t>motionless position</w:t>
      </w:r>
      <w:r w:rsidRPr="005E7216">
        <w:rPr>
          <w:rFonts w:eastAsia="Arial"/>
          <w:sz w:val="22"/>
          <w:szCs w:val="22"/>
        </w:rPr>
        <w:t xml:space="preserve"> for a maximum of 10 minutes. Each minute, HR and BP are recorded and the patient is asked about symptoms, for a maximum of 10 minutes upright. </w:t>
      </w:r>
      <w:proofErr w:type="gramStart"/>
      <w:r w:rsidRPr="005E7216">
        <w:rPr>
          <w:rFonts w:eastAsia="Arial"/>
          <w:sz w:val="22"/>
          <w:szCs w:val="22"/>
        </w:rPr>
        <w:t>At the conclusion of</w:t>
      </w:r>
      <w:proofErr w:type="gramEnd"/>
      <w:r w:rsidRPr="005E7216">
        <w:rPr>
          <w:rFonts w:eastAsia="Arial"/>
          <w:sz w:val="22"/>
          <w:szCs w:val="22"/>
        </w:rPr>
        <w:t xml:space="preserve"> the standing period, the patient is instructed to lie supine again, while the BP, HR and symptom intensity are measured for a further 2 minutes. </w:t>
      </w:r>
    </w:p>
    <w:p w14:paraId="75083851" w14:textId="77777777" w:rsidR="00F622B3" w:rsidRPr="005E7216" w:rsidRDefault="00F622B3" w:rsidP="005E7216">
      <w:pPr>
        <w:rPr>
          <w:rFonts w:eastAsia="Arial"/>
          <w:sz w:val="22"/>
          <w:szCs w:val="22"/>
        </w:rPr>
      </w:pPr>
    </w:p>
    <w:p w14:paraId="07AD38BE" w14:textId="77777777" w:rsidR="005E7216" w:rsidRPr="005E7216" w:rsidRDefault="005E7216" w:rsidP="005E7216">
      <w:pPr>
        <w:rPr>
          <w:rFonts w:eastAsia="Arial"/>
          <w:sz w:val="22"/>
          <w:szCs w:val="22"/>
        </w:rPr>
      </w:pPr>
      <w:r w:rsidRPr="005E7216">
        <w:rPr>
          <w:rFonts w:eastAsia="Arial"/>
          <w:sz w:val="22"/>
          <w:szCs w:val="22"/>
        </w:rPr>
        <w:t>Specific instructions are as follows:</w:t>
      </w:r>
    </w:p>
    <w:p w14:paraId="1B667D02" w14:textId="7CC5E8E3" w:rsidR="005E7216" w:rsidRPr="005E7216" w:rsidRDefault="005E7216" w:rsidP="005E7216">
      <w:pPr>
        <w:ind w:left="720"/>
        <w:rPr>
          <w:rFonts w:eastAsia="Arial"/>
          <w:sz w:val="22"/>
          <w:szCs w:val="22"/>
        </w:rPr>
      </w:pPr>
      <w:r w:rsidRPr="005E7216">
        <w:rPr>
          <w:rFonts w:eastAsia="Arial"/>
          <w:sz w:val="22"/>
          <w:szCs w:val="22"/>
        </w:rPr>
        <w:t xml:space="preserve">“We’d like you to stand as still as possible for up to 10 minutes.  During the standing </w:t>
      </w:r>
      <w:r w:rsidR="009C0753" w:rsidRPr="005E7216">
        <w:rPr>
          <w:rFonts w:eastAsia="Arial"/>
          <w:sz w:val="22"/>
          <w:szCs w:val="22"/>
        </w:rPr>
        <w:t>test,</w:t>
      </w:r>
      <w:r w:rsidRPr="005E7216">
        <w:rPr>
          <w:rFonts w:eastAsia="Arial"/>
          <w:sz w:val="22"/>
          <w:szCs w:val="22"/>
        </w:rPr>
        <w:t xml:space="preserve"> you must be as motionless as possible </w:t>
      </w:r>
      <w:proofErr w:type="gramStart"/>
      <w:r w:rsidRPr="005E7216">
        <w:rPr>
          <w:rFonts w:eastAsia="Arial"/>
          <w:sz w:val="22"/>
          <w:szCs w:val="22"/>
        </w:rPr>
        <w:t>in order to</w:t>
      </w:r>
      <w:proofErr w:type="gramEnd"/>
      <w:r w:rsidRPr="005E7216">
        <w:rPr>
          <w:rFonts w:eastAsia="Arial"/>
          <w:sz w:val="22"/>
          <w:szCs w:val="22"/>
        </w:rPr>
        <w:t xml:space="preserve"> get an accurate result. Therefore, try not to wiggle your toes or fingers, scratch your nose, or move your arms or legs. We will monitor for any movements and will remind you not to move or wiggle. We want you to tell us if you are feeling anything different or uncomfortable during the test.  Be as specific as possible.</w:t>
      </w:r>
      <w:r w:rsidRPr="005E7216">
        <w:rPr>
          <w:rFonts w:eastAsia="Arial"/>
          <w:b/>
          <w:sz w:val="22"/>
          <w:szCs w:val="22"/>
        </w:rPr>
        <w:t xml:space="preserve">  We need to know if you feel you can’t stay standing any longer, and if this is the case you can sit down.  </w:t>
      </w:r>
      <w:r w:rsidRPr="005E7216">
        <w:rPr>
          <w:rFonts w:eastAsia="Arial"/>
          <w:sz w:val="22"/>
          <w:szCs w:val="22"/>
        </w:rPr>
        <w:t>It is not necessary to remain standing for the entire 10 minutes, but we’d like to measure how long you can do this. Each minute we will check your blood pressure and heart rate with an automatic measuring device.”</w:t>
      </w:r>
    </w:p>
    <w:p w14:paraId="7781DA4C" w14:textId="77777777" w:rsidR="005E7216" w:rsidRPr="005E7216" w:rsidRDefault="005E7216" w:rsidP="005E7216">
      <w:pPr>
        <w:rPr>
          <w:rFonts w:eastAsia="Arial"/>
          <w:b/>
          <w:sz w:val="22"/>
          <w:szCs w:val="22"/>
        </w:rPr>
      </w:pPr>
    </w:p>
    <w:p w14:paraId="45D6811B" w14:textId="77777777" w:rsidR="005E7216" w:rsidRPr="005E7216" w:rsidRDefault="005E7216" w:rsidP="005E7216">
      <w:pPr>
        <w:rPr>
          <w:rFonts w:eastAsia="Arial"/>
          <w:sz w:val="22"/>
          <w:szCs w:val="22"/>
          <w:u w:val="single"/>
        </w:rPr>
      </w:pPr>
      <w:r w:rsidRPr="005E7216">
        <w:rPr>
          <w:rFonts w:eastAsia="Arial"/>
          <w:sz w:val="22"/>
          <w:szCs w:val="22"/>
          <w:u w:val="single"/>
        </w:rPr>
        <w:t xml:space="preserve">COMMENTS: </w:t>
      </w:r>
    </w:p>
    <w:p w14:paraId="5123B84F" w14:textId="33A2D5CE" w:rsidR="005E7216" w:rsidRPr="005E7216" w:rsidRDefault="005E7216" w:rsidP="005E7216">
      <w:pPr>
        <w:rPr>
          <w:rFonts w:eastAsia="Arial"/>
          <w:sz w:val="22"/>
          <w:szCs w:val="22"/>
        </w:rPr>
      </w:pPr>
      <w:r w:rsidRPr="005E7216">
        <w:rPr>
          <w:rFonts w:eastAsia="Arial"/>
          <w:sz w:val="22"/>
          <w:szCs w:val="22"/>
        </w:rPr>
        <w:t>Medication taken should be documented in the Medication Log CRF.</w:t>
      </w:r>
      <w:r w:rsidR="00EF3587">
        <w:rPr>
          <w:rFonts w:eastAsia="Arial"/>
          <w:sz w:val="22"/>
          <w:szCs w:val="22"/>
        </w:rPr>
        <w:t xml:space="preserve"> Decisions about whether to allow study participants to remain on vasoactive medications are specific to the study question. In studies that examine the prevalence of orthostatic intolerance among those with ME/CFS, study participants </w:t>
      </w:r>
      <w:r w:rsidR="00965050">
        <w:rPr>
          <w:rFonts w:eastAsia="Arial"/>
          <w:sz w:val="22"/>
          <w:szCs w:val="22"/>
        </w:rPr>
        <w:t>w</w:t>
      </w:r>
      <w:r w:rsidR="00EF3587">
        <w:rPr>
          <w:rFonts w:eastAsia="Arial"/>
          <w:sz w:val="22"/>
          <w:szCs w:val="22"/>
        </w:rPr>
        <w:t xml:space="preserve">ould stop all vasoactive medications before the study. However, stopping </w:t>
      </w:r>
      <w:r w:rsidR="00F56007">
        <w:rPr>
          <w:rFonts w:eastAsia="Arial"/>
          <w:sz w:val="22"/>
          <w:szCs w:val="22"/>
        </w:rPr>
        <w:t>medications</w:t>
      </w:r>
      <w:r w:rsidR="00EF3587">
        <w:rPr>
          <w:rFonts w:eastAsia="Arial"/>
          <w:sz w:val="22"/>
          <w:szCs w:val="22"/>
        </w:rPr>
        <w:t xml:space="preserve"> is not always </w:t>
      </w:r>
      <w:r w:rsidR="00363367">
        <w:rPr>
          <w:rFonts w:eastAsia="Arial"/>
          <w:sz w:val="22"/>
          <w:szCs w:val="22"/>
        </w:rPr>
        <w:t>safe</w:t>
      </w:r>
      <w:r w:rsidR="00EF3587">
        <w:rPr>
          <w:rFonts w:eastAsia="Arial"/>
          <w:sz w:val="22"/>
          <w:szCs w:val="22"/>
        </w:rPr>
        <w:t xml:space="preserve"> (for example, discontinuing an SSRI/SNRI medication could cause harm). </w:t>
      </w:r>
      <w:r w:rsidR="00965050">
        <w:rPr>
          <w:rFonts w:eastAsia="Arial"/>
          <w:sz w:val="22"/>
          <w:szCs w:val="22"/>
        </w:rPr>
        <w:t>Conversely</w:t>
      </w:r>
      <w:r w:rsidR="00EF3587">
        <w:rPr>
          <w:rFonts w:eastAsia="Arial"/>
          <w:sz w:val="22"/>
          <w:szCs w:val="22"/>
        </w:rPr>
        <w:t xml:space="preserve">, a study examining </w:t>
      </w:r>
      <w:r w:rsidR="00F56007">
        <w:rPr>
          <w:rFonts w:eastAsia="Arial"/>
          <w:sz w:val="22"/>
          <w:szCs w:val="22"/>
        </w:rPr>
        <w:t>improvement</w:t>
      </w:r>
      <w:r w:rsidR="00EF3587">
        <w:rPr>
          <w:rFonts w:eastAsia="Arial"/>
          <w:sz w:val="22"/>
          <w:szCs w:val="22"/>
        </w:rPr>
        <w:t xml:space="preserve"> in quality of life and orthostatic tolerance in response to treatment would </w:t>
      </w:r>
      <w:r w:rsidR="00F56007">
        <w:rPr>
          <w:rFonts w:eastAsia="Arial"/>
          <w:sz w:val="22"/>
          <w:szCs w:val="22"/>
        </w:rPr>
        <w:t xml:space="preserve">need to </w:t>
      </w:r>
      <w:r w:rsidR="00EF3587">
        <w:rPr>
          <w:rFonts w:eastAsia="Arial"/>
          <w:sz w:val="22"/>
          <w:szCs w:val="22"/>
        </w:rPr>
        <w:t>allow</w:t>
      </w:r>
      <w:r w:rsidR="00F56007">
        <w:rPr>
          <w:rFonts w:eastAsia="Arial"/>
          <w:sz w:val="22"/>
          <w:szCs w:val="22"/>
        </w:rPr>
        <w:t xml:space="preserve"> participants to </w:t>
      </w:r>
      <w:r w:rsidR="00965050">
        <w:rPr>
          <w:rFonts w:eastAsia="Arial"/>
          <w:sz w:val="22"/>
          <w:szCs w:val="22"/>
        </w:rPr>
        <w:t>remain</w:t>
      </w:r>
      <w:r w:rsidR="00363367">
        <w:rPr>
          <w:rFonts w:eastAsia="Arial"/>
          <w:sz w:val="22"/>
          <w:szCs w:val="22"/>
        </w:rPr>
        <w:t xml:space="preserve"> </w:t>
      </w:r>
      <w:r w:rsidR="00F56007">
        <w:rPr>
          <w:rFonts w:eastAsia="Arial"/>
          <w:sz w:val="22"/>
          <w:szCs w:val="22"/>
        </w:rPr>
        <w:t>on medications</w:t>
      </w:r>
      <w:r w:rsidR="00363367">
        <w:rPr>
          <w:rFonts w:eastAsia="Arial"/>
          <w:sz w:val="22"/>
          <w:szCs w:val="22"/>
        </w:rPr>
        <w:t xml:space="preserve"> during testing</w:t>
      </w:r>
      <w:r w:rsidR="00F56007">
        <w:rPr>
          <w:rFonts w:eastAsia="Arial"/>
          <w:sz w:val="22"/>
          <w:szCs w:val="22"/>
        </w:rPr>
        <w:t xml:space="preserve">. </w:t>
      </w:r>
      <w:r w:rsidR="00EF3587">
        <w:rPr>
          <w:rFonts w:eastAsia="Arial"/>
          <w:sz w:val="22"/>
          <w:szCs w:val="22"/>
        </w:rPr>
        <w:t xml:space="preserve">    </w:t>
      </w:r>
    </w:p>
    <w:p w14:paraId="4BA07CDC" w14:textId="77777777" w:rsidR="005E7216" w:rsidRPr="005E7216" w:rsidRDefault="005E7216" w:rsidP="005E7216">
      <w:pPr>
        <w:rPr>
          <w:rFonts w:eastAsia="Arial"/>
          <w:sz w:val="22"/>
          <w:szCs w:val="22"/>
        </w:rPr>
      </w:pPr>
    </w:p>
    <w:p w14:paraId="417C56D7" w14:textId="64519EB0" w:rsidR="005E7216" w:rsidRPr="00C3439B" w:rsidRDefault="005E7216" w:rsidP="005E7216">
      <w:pPr>
        <w:rPr>
          <w:rFonts w:eastAsia="Arial"/>
          <w:sz w:val="22"/>
          <w:szCs w:val="22"/>
        </w:rPr>
      </w:pPr>
      <w:r w:rsidRPr="005E7216">
        <w:rPr>
          <w:rFonts w:eastAsia="Arial"/>
          <w:sz w:val="22"/>
          <w:szCs w:val="22"/>
        </w:rPr>
        <w:t>If the subject reports any changes in their ME/CFS symptoms or emergence of orthostatic signs and symptoms (see bolded</w:t>
      </w:r>
      <w:r w:rsidRPr="005E7216">
        <w:rPr>
          <w:rFonts w:eastAsia="Arial"/>
          <w:b/>
          <w:sz w:val="22"/>
          <w:szCs w:val="22"/>
        </w:rPr>
        <w:t xml:space="preserve"> abbreviations above)</w:t>
      </w:r>
      <w:r w:rsidRPr="005E7216">
        <w:rPr>
          <w:rFonts w:eastAsia="Arial"/>
          <w:sz w:val="22"/>
          <w:szCs w:val="22"/>
        </w:rPr>
        <w:t xml:space="preserve">, list these in the comments column along with the corresponding time recorded for the BP and HR. The comment section should </w:t>
      </w:r>
      <w:r w:rsidR="00965050">
        <w:rPr>
          <w:rFonts w:eastAsia="Arial"/>
          <w:sz w:val="22"/>
          <w:szCs w:val="22"/>
        </w:rPr>
        <w:t xml:space="preserve">note the changes in symptom </w:t>
      </w:r>
      <w:r w:rsidR="00363367">
        <w:rPr>
          <w:rFonts w:eastAsia="Arial"/>
          <w:sz w:val="22"/>
          <w:szCs w:val="22"/>
        </w:rPr>
        <w:t>s</w:t>
      </w:r>
      <w:r w:rsidR="00965050">
        <w:rPr>
          <w:rFonts w:eastAsia="Arial"/>
          <w:sz w:val="22"/>
          <w:szCs w:val="22"/>
        </w:rPr>
        <w:t xml:space="preserve">everity on a 0-10 scale, and grade the physical sign of </w:t>
      </w:r>
      <w:proofErr w:type="spellStart"/>
      <w:r w:rsidR="00965050">
        <w:rPr>
          <w:rFonts w:eastAsia="Arial"/>
          <w:sz w:val="22"/>
          <w:szCs w:val="22"/>
        </w:rPr>
        <w:t>acrocyanosis</w:t>
      </w:r>
      <w:proofErr w:type="spellEnd"/>
      <w:r w:rsidR="00965050">
        <w:rPr>
          <w:rFonts w:eastAsia="Arial"/>
          <w:sz w:val="22"/>
          <w:szCs w:val="22"/>
        </w:rPr>
        <w:t xml:space="preserve"> as</w:t>
      </w:r>
      <w:r w:rsidRPr="005E7216">
        <w:rPr>
          <w:rFonts w:eastAsia="Arial"/>
          <w:sz w:val="22"/>
          <w:szCs w:val="22"/>
        </w:rPr>
        <w:t xml:space="preserve"> </w:t>
      </w:r>
      <w:r w:rsidR="00965050">
        <w:rPr>
          <w:rFonts w:eastAsia="Arial"/>
          <w:sz w:val="22"/>
          <w:szCs w:val="22"/>
        </w:rPr>
        <w:t xml:space="preserve">absent, </w:t>
      </w:r>
      <w:r w:rsidRPr="005E7216">
        <w:rPr>
          <w:rFonts w:eastAsia="Arial"/>
          <w:sz w:val="22"/>
          <w:szCs w:val="22"/>
        </w:rPr>
        <w:t>mild, moderate, or severe</w:t>
      </w:r>
      <w:r w:rsidR="00965050">
        <w:rPr>
          <w:rFonts w:eastAsia="Arial"/>
          <w:sz w:val="22"/>
          <w:szCs w:val="22"/>
        </w:rPr>
        <w:t xml:space="preserve">. The comments </w:t>
      </w:r>
      <w:r w:rsidRPr="005E7216">
        <w:rPr>
          <w:rFonts w:eastAsia="Arial"/>
          <w:sz w:val="22"/>
          <w:szCs w:val="22"/>
        </w:rPr>
        <w:t xml:space="preserve">should note </w:t>
      </w:r>
      <w:proofErr w:type="gramStart"/>
      <w:r w:rsidRPr="005E7216">
        <w:rPr>
          <w:rFonts w:eastAsia="Arial"/>
          <w:sz w:val="22"/>
          <w:szCs w:val="22"/>
        </w:rPr>
        <w:t>if and when</w:t>
      </w:r>
      <w:proofErr w:type="gramEnd"/>
      <w:r w:rsidRPr="005E7216">
        <w:rPr>
          <w:rFonts w:eastAsia="Arial"/>
          <w:sz w:val="22"/>
          <w:szCs w:val="22"/>
        </w:rPr>
        <w:t xml:space="preserve"> the subject had to sit down before the completion of 10 minutes upright, and, if so, mention whether the final upright BP was performed sitting or standing. The reason for stopping should be noted in the Comments section. </w:t>
      </w:r>
    </w:p>
    <w:p w14:paraId="307FA861" w14:textId="77777777" w:rsidR="00E80C0D" w:rsidRPr="005E7216" w:rsidRDefault="00E80C0D" w:rsidP="008C25C8">
      <w:pPr>
        <w:pStyle w:val="Heading2"/>
        <w:rPr>
          <w:color w:val="auto"/>
          <w:sz w:val="22"/>
          <w:szCs w:val="22"/>
          <w:u w:val="single"/>
        </w:rPr>
      </w:pPr>
      <w:r w:rsidRPr="005E7216">
        <w:rPr>
          <w:color w:val="auto"/>
          <w:sz w:val="22"/>
          <w:szCs w:val="22"/>
          <w:u w:val="single"/>
        </w:rPr>
        <w:t>Specific Instructions</w:t>
      </w:r>
    </w:p>
    <w:p w14:paraId="2AA1ACBF" w14:textId="6AF2AA7E" w:rsidR="00167E0B" w:rsidRDefault="0033519E" w:rsidP="0033519E">
      <w:pPr>
        <w:rPr>
          <w:rFonts w:eastAsia="Arial"/>
          <w:color w:val="000000"/>
          <w:sz w:val="22"/>
          <w:szCs w:val="22"/>
        </w:rPr>
      </w:pPr>
      <w:r w:rsidRPr="005E7216">
        <w:rPr>
          <w:rFonts w:eastAsia="Arial"/>
          <w:color w:val="000000"/>
          <w:sz w:val="22"/>
          <w:szCs w:val="22"/>
        </w:rPr>
        <w:t>Please see the Data Dictionary for definitions for each of the data elements included in this CRF Module.</w:t>
      </w:r>
      <w:r w:rsidR="00167E0B">
        <w:rPr>
          <w:rFonts w:eastAsia="Arial"/>
          <w:color w:val="000000"/>
          <w:sz w:val="22"/>
          <w:szCs w:val="22"/>
        </w:rPr>
        <w:t xml:space="preserve"> All the data elements on this CRF are Supplemental-Highly Recommended.</w:t>
      </w:r>
    </w:p>
    <w:p w14:paraId="677E11CC" w14:textId="77777777" w:rsidR="00167E0B" w:rsidRPr="005E7216" w:rsidRDefault="00167E0B" w:rsidP="0033519E">
      <w:pPr>
        <w:rPr>
          <w:rFonts w:eastAsia="Arial"/>
          <w:color w:val="000000"/>
          <w:sz w:val="22"/>
          <w:szCs w:val="22"/>
        </w:rPr>
      </w:pPr>
      <w:bookmarkStart w:id="0" w:name="_GoBack"/>
      <w:bookmarkEnd w:id="0"/>
    </w:p>
    <w:p w14:paraId="7F2D861E" w14:textId="627B806B" w:rsidR="005E7216" w:rsidRPr="00C3439B" w:rsidRDefault="005E7216" w:rsidP="0033519E">
      <w:pPr>
        <w:numPr>
          <w:ilvl w:val="0"/>
          <w:numId w:val="40"/>
        </w:numPr>
        <w:pBdr>
          <w:top w:val="nil"/>
          <w:left w:val="nil"/>
          <w:bottom w:val="nil"/>
          <w:right w:val="nil"/>
          <w:between w:val="nil"/>
        </w:pBdr>
        <w:tabs>
          <w:tab w:val="left" w:pos="990"/>
          <w:tab w:val="left" w:pos="6660"/>
        </w:tabs>
        <w:spacing w:before="120" w:after="120"/>
        <w:contextualSpacing/>
        <w:rPr>
          <w:sz w:val="22"/>
          <w:szCs w:val="22"/>
        </w:rPr>
      </w:pPr>
      <w:r w:rsidRPr="005E7216">
        <w:rPr>
          <w:rFonts w:eastAsia="Arial"/>
          <w:color w:val="000000"/>
          <w:sz w:val="22"/>
          <w:szCs w:val="22"/>
        </w:rPr>
        <w:t xml:space="preserve">Date of test – Record the date/time </w:t>
      </w:r>
      <w:proofErr w:type="gramStart"/>
      <w:r w:rsidRPr="005E7216">
        <w:rPr>
          <w:rFonts w:eastAsia="Arial"/>
          <w:color w:val="000000"/>
          <w:sz w:val="22"/>
          <w:szCs w:val="22"/>
        </w:rPr>
        <w:t>according to</w:t>
      </w:r>
      <w:proofErr w:type="gramEnd"/>
      <w:r w:rsidRPr="005E7216">
        <w:rPr>
          <w:rFonts w:eastAsia="Arial"/>
          <w:color w:val="000000"/>
          <w:sz w:val="22"/>
          <w:szCs w:val="22"/>
        </w:rPr>
        <w:t xml:space="preserve"> the ISO 8601, the International Standard for the representation of dates and times (</w:t>
      </w:r>
      <w:hyperlink r:id="rId11">
        <w:r w:rsidRPr="005E7216">
          <w:rPr>
            <w:rFonts w:eastAsia="Arial"/>
            <w:color w:val="0000FF"/>
            <w:sz w:val="22"/>
            <w:szCs w:val="22"/>
            <w:u w:val="single"/>
          </w:rPr>
          <w:t>Please click here for the International Organization for Standardization website</w:t>
        </w:r>
      </w:hyperlink>
      <w:r w:rsidRPr="005E7216">
        <w:rPr>
          <w:rFonts w:eastAsia="Arial"/>
          <w:color w:val="000000"/>
          <w:sz w:val="22"/>
          <w:szCs w:val="22"/>
        </w:rPr>
        <w:t>). The date/time should be recorded to the level of granularity known (e.g., year, year and month, complete date plus hours and minutes, etc.).</w:t>
      </w:r>
    </w:p>
    <w:p w14:paraId="7BFAD108" w14:textId="77777777" w:rsidR="0033519E" w:rsidRPr="005E7216" w:rsidRDefault="0033519E" w:rsidP="0033519E">
      <w:pPr>
        <w:rPr>
          <w:rFonts w:eastAsia="Arial"/>
          <w:sz w:val="22"/>
          <w:szCs w:val="22"/>
          <w:u w:val="single"/>
        </w:rPr>
      </w:pPr>
      <w:r w:rsidRPr="005E7216">
        <w:rPr>
          <w:rFonts w:eastAsia="Arial"/>
          <w:color w:val="000000"/>
          <w:sz w:val="22"/>
          <w:szCs w:val="22"/>
          <w:u w:val="single"/>
        </w:rPr>
        <w:t>References</w:t>
      </w:r>
    </w:p>
    <w:p w14:paraId="603214F1" w14:textId="4F3AE896" w:rsidR="00D53263" w:rsidRPr="005E7216" w:rsidRDefault="005E7216" w:rsidP="00D53263">
      <w:pPr>
        <w:rPr>
          <w:rFonts w:eastAsia="Arial"/>
          <w:sz w:val="22"/>
          <w:szCs w:val="22"/>
        </w:rPr>
      </w:pPr>
      <w:r w:rsidRPr="005E7216">
        <w:rPr>
          <w:rFonts w:eastAsia="Arial"/>
          <w:color w:val="000000"/>
          <w:sz w:val="22"/>
          <w:szCs w:val="22"/>
        </w:rPr>
        <w:lastRenderedPageBreak/>
        <w:t xml:space="preserve">Hyatt KH, Jacobson LB, Schneider VS. Comparison of 70°tilt, LBNP, and passive standing as measures of orthostatic tolerance. </w:t>
      </w:r>
      <w:proofErr w:type="spellStart"/>
      <w:r w:rsidRPr="005E7216">
        <w:rPr>
          <w:rFonts w:eastAsia="Arial"/>
          <w:color w:val="000000"/>
          <w:sz w:val="22"/>
          <w:szCs w:val="22"/>
        </w:rPr>
        <w:t>Aviat</w:t>
      </w:r>
      <w:proofErr w:type="spellEnd"/>
      <w:r w:rsidRPr="005E7216">
        <w:rPr>
          <w:rFonts w:eastAsia="Arial"/>
          <w:color w:val="000000"/>
          <w:sz w:val="22"/>
          <w:szCs w:val="22"/>
        </w:rPr>
        <w:t xml:space="preserve"> Space Environ Med 1975;46: 801-808</w:t>
      </w:r>
    </w:p>
    <w:sectPr w:rsidR="00D53263" w:rsidRPr="005E7216" w:rsidSect="00981FB2">
      <w:headerReference w:type="default" r:id="rId12"/>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1686A" w14:textId="77777777" w:rsidR="00CC51A5" w:rsidRDefault="00CC51A5" w:rsidP="00F85013">
      <w:r>
        <w:separator/>
      </w:r>
    </w:p>
  </w:endnote>
  <w:endnote w:type="continuationSeparator" w:id="0">
    <w:p w14:paraId="4D3AF273" w14:textId="77777777" w:rsidR="00CC51A5" w:rsidRDefault="00CC51A5"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3E0E" w14:textId="4FE76D6B" w:rsidR="00C3439B" w:rsidRPr="00C3439B" w:rsidRDefault="00C3439B" w:rsidP="00C3439B">
    <w:pPr>
      <w:pStyle w:val="CDEFooter"/>
      <w:rPr>
        <w:rFonts w:ascii="Arial" w:hAnsi="Arial"/>
      </w:rPr>
    </w:pPr>
    <w:r>
      <w:rPr>
        <w:rFonts w:ascii="Arial" w:hAnsi="Arial"/>
      </w:rPr>
      <w:t xml:space="preserve">ME/CFS CDE Version </w:t>
    </w:r>
    <w:r w:rsidR="00167E0B">
      <w:rPr>
        <w:rFonts w:ascii="Arial" w:hAnsi="Arial"/>
      </w:rPr>
      <w:t>1</w:t>
    </w:r>
    <w:r>
      <w:rPr>
        <w:rFonts w:ascii="Arial" w:hAnsi="Arial"/>
      </w:rPr>
      <w:t>.0</w:t>
    </w:r>
    <w:r>
      <w:rPr>
        <w:rFonts w:ascii="Arial" w:hAnsi="Arial"/>
      </w:rPr>
      <w:ptab w:relativeTo="margin" w:alignment="right" w:leader="none"/>
    </w:r>
    <w:r>
      <w:rPr>
        <w:rFonts w:ascii="Arial" w:hAnsi="Arial"/>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sidR="00C2237D">
      <w:rPr>
        <w:rFonts w:ascii="Arial" w:hAnsi="Arial"/>
        <w:noProof/>
      </w:rPr>
      <w:t>3</w:t>
    </w:r>
    <w:r>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NUMPAGES  </w:instrText>
    </w:r>
    <w:r>
      <w:rPr>
        <w:rFonts w:ascii="Arial" w:hAnsi="Arial"/>
      </w:rPr>
      <w:fldChar w:fldCharType="separate"/>
    </w:r>
    <w:r w:rsidR="00C2237D">
      <w:rPr>
        <w:rFonts w:ascii="Arial" w:hAnsi="Arial"/>
        <w:noProof/>
      </w:rPr>
      <w:t>3</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5AAB" w14:textId="77777777" w:rsidR="00CC51A5" w:rsidRDefault="00CC51A5" w:rsidP="00F85013">
      <w:r>
        <w:separator/>
      </w:r>
    </w:p>
  </w:footnote>
  <w:footnote w:type="continuationSeparator" w:id="0">
    <w:p w14:paraId="58C9FF5F" w14:textId="77777777" w:rsidR="00CC51A5" w:rsidRDefault="00CC51A5"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B381" w14:textId="77777777" w:rsidR="005E7216" w:rsidRDefault="005E7216" w:rsidP="00D53263">
    <w:pPr>
      <w:pStyle w:val="Heading1"/>
    </w:pPr>
  </w:p>
  <w:p w14:paraId="106B30E9" w14:textId="77777777" w:rsidR="005E7216" w:rsidRDefault="005E7216" w:rsidP="00D53263">
    <w:pPr>
      <w:pStyle w:val="Heading1"/>
    </w:pPr>
    <w:r w:rsidRPr="005E7216">
      <w:t>Passive Standing Test Protocol</w:t>
    </w:r>
  </w:p>
  <w:p w14:paraId="7B401456" w14:textId="77777777" w:rsidR="005E7216" w:rsidRPr="00D53263" w:rsidRDefault="005E7216" w:rsidP="00D53263"/>
  <w:p w14:paraId="64592233" w14:textId="77777777" w:rsidR="005E7216" w:rsidRPr="00237C35" w:rsidRDefault="005E7216" w:rsidP="00D53263">
    <w:pPr>
      <w:tabs>
        <w:tab w:val="left" w:pos="7920"/>
      </w:tabs>
    </w:pPr>
    <w:r w:rsidRPr="00BE4DB2">
      <w:rPr>
        <w:rFonts w:ascii="Arial Narrow" w:hAnsi="Arial Narrow"/>
        <w:sz w:val="20"/>
      </w:rPr>
      <w:t>[</w:t>
    </w:r>
    <w:r w:rsidRPr="00BE4DB2">
      <w:t>Study Name/ID pre-filled]</w:t>
    </w:r>
    <w:r w:rsidRPr="00F50647">
      <w:tab/>
    </w:r>
    <w:r w:rsidRPr="00237C35">
      <w:t>Site Name:</w:t>
    </w:r>
  </w:p>
  <w:p w14:paraId="4A81DB37" w14:textId="77777777" w:rsidR="005E7216" w:rsidRDefault="005E7216" w:rsidP="00D53263">
    <w:pPr>
      <w:tabs>
        <w:tab w:val="left" w:pos="7920"/>
      </w:tabs>
    </w:pPr>
    <w:r w:rsidRPr="00237C35">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5B41" w14:textId="77777777" w:rsidR="00D53263" w:rsidRDefault="00D53263" w:rsidP="00D53263">
    <w:pPr>
      <w:pStyle w:val="Heading1"/>
    </w:pPr>
  </w:p>
  <w:p w14:paraId="13E4924D" w14:textId="77777777" w:rsidR="00D53263" w:rsidRDefault="005E7216" w:rsidP="00D53263">
    <w:pPr>
      <w:pStyle w:val="Heading1"/>
    </w:pPr>
    <w:r w:rsidRPr="005E7216">
      <w:t>Passive Standing Test Protocol</w:t>
    </w:r>
  </w:p>
  <w:p w14:paraId="42CD449A" w14:textId="77777777" w:rsidR="00D53263" w:rsidRPr="00D53263" w:rsidRDefault="00D53263" w:rsidP="00D53263"/>
  <w:p w14:paraId="57CD9D5D" w14:textId="77777777" w:rsidR="00D53263" w:rsidRPr="00237C35" w:rsidRDefault="00D53263" w:rsidP="00D53263">
    <w:pPr>
      <w:tabs>
        <w:tab w:val="left" w:pos="7920"/>
      </w:tabs>
    </w:pPr>
    <w:r w:rsidRPr="00BE4DB2">
      <w:rPr>
        <w:rFonts w:ascii="Arial Narrow" w:hAnsi="Arial Narrow"/>
        <w:sz w:val="20"/>
      </w:rPr>
      <w:t>[</w:t>
    </w:r>
    <w:r w:rsidRPr="00BE4DB2">
      <w:t>Study Name/ID pre-filled]</w:t>
    </w:r>
    <w:r w:rsidRPr="00F50647">
      <w:tab/>
    </w:r>
    <w:r w:rsidRPr="00237C35">
      <w:t>Site Name:</w:t>
    </w:r>
  </w:p>
  <w:p w14:paraId="061AD553" w14:textId="77777777" w:rsidR="00D53263" w:rsidRDefault="00D53263" w:rsidP="00D53263">
    <w:pPr>
      <w:tabs>
        <w:tab w:val="left" w:pos="7920"/>
      </w:tabs>
    </w:pPr>
    <w:r w:rsidRPr="00237C35">
      <w:tab/>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C538" w14:textId="4C573021" w:rsidR="00D53263" w:rsidRDefault="005E7216" w:rsidP="005E7216">
    <w:pPr>
      <w:pStyle w:val="Heading1"/>
    </w:pPr>
    <w:r w:rsidRPr="005E7216">
      <w:t>Passive Standing Test Protocol</w:t>
    </w:r>
    <w:r>
      <w:t xml:space="preserve"> </w:t>
    </w:r>
    <w:r w:rsidR="00977B64">
      <w:t>CRF Module Instructions</w:t>
    </w:r>
  </w:p>
  <w:p w14:paraId="7573A765" w14:textId="77777777" w:rsidR="00D53263" w:rsidRPr="00D53263" w:rsidRDefault="00D53263" w:rsidP="00D53263"/>
  <w:p w14:paraId="70E9B46A" w14:textId="77777777" w:rsidR="00977B64" w:rsidRPr="00237C35" w:rsidRDefault="00977B64"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50BB47E9" w14:textId="77777777" w:rsidR="00977B64" w:rsidRPr="004B0293" w:rsidRDefault="00977B64" w:rsidP="00D53263">
    <w:pPr>
      <w:tabs>
        <w:tab w:val="left" w:pos="7920"/>
      </w:tabs>
    </w:pPr>
    <w:r w:rsidRPr="00237C35">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37BA"/>
    <w:multiLevelType w:val="hybridMultilevel"/>
    <w:tmpl w:val="2CA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35FF3"/>
    <w:multiLevelType w:val="hybridMultilevel"/>
    <w:tmpl w:val="92928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B0A90"/>
    <w:multiLevelType w:val="multilevel"/>
    <w:tmpl w:val="E0A0E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13"/>
  </w:num>
  <w:num w:numId="4">
    <w:abstractNumId w:val="27"/>
  </w:num>
  <w:num w:numId="5">
    <w:abstractNumId w:val="25"/>
  </w:num>
  <w:num w:numId="6">
    <w:abstractNumId w:val="10"/>
  </w:num>
  <w:num w:numId="7">
    <w:abstractNumId w:val="18"/>
  </w:num>
  <w:num w:numId="8">
    <w:abstractNumId w:val="28"/>
  </w:num>
  <w:num w:numId="9">
    <w:abstractNumId w:val="16"/>
  </w:num>
  <w:num w:numId="10">
    <w:abstractNumId w:val="24"/>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1"/>
  </w:num>
  <w:num w:numId="14">
    <w:abstractNumId w:val="33"/>
  </w:num>
  <w:num w:numId="15">
    <w:abstractNumId w:val="1"/>
  </w:num>
  <w:num w:numId="16">
    <w:abstractNumId w:val="9"/>
  </w:num>
  <w:num w:numId="17">
    <w:abstractNumId w:val="19"/>
  </w:num>
  <w:num w:numId="18">
    <w:abstractNumId w:val="2"/>
  </w:num>
  <w:num w:numId="19">
    <w:abstractNumId w:val="14"/>
  </w:num>
  <w:num w:numId="20">
    <w:abstractNumId w:val="5"/>
  </w:num>
  <w:num w:numId="21">
    <w:abstractNumId w:val="8"/>
  </w:num>
  <w:num w:numId="22">
    <w:abstractNumId w:val="40"/>
  </w:num>
  <w:num w:numId="23">
    <w:abstractNumId w:val="12"/>
  </w:num>
  <w:num w:numId="24">
    <w:abstractNumId w:val="35"/>
  </w:num>
  <w:num w:numId="25">
    <w:abstractNumId w:val="7"/>
  </w:num>
  <w:num w:numId="26">
    <w:abstractNumId w:val="36"/>
  </w:num>
  <w:num w:numId="27">
    <w:abstractNumId w:val="0"/>
  </w:num>
  <w:num w:numId="28">
    <w:abstractNumId w:val="17"/>
  </w:num>
  <w:num w:numId="29">
    <w:abstractNumId w:val="32"/>
  </w:num>
  <w:num w:numId="30">
    <w:abstractNumId w:val="6"/>
  </w:num>
  <w:num w:numId="31">
    <w:abstractNumId w:val="21"/>
  </w:num>
  <w:num w:numId="32">
    <w:abstractNumId w:val="37"/>
  </w:num>
  <w:num w:numId="33">
    <w:abstractNumId w:val="34"/>
  </w:num>
  <w:num w:numId="34">
    <w:abstractNumId w:val="23"/>
  </w:num>
  <w:num w:numId="35">
    <w:abstractNumId w:val="11"/>
  </w:num>
  <w:num w:numId="36">
    <w:abstractNumId w:val="29"/>
  </w:num>
  <w:num w:numId="37">
    <w:abstractNumId w:val="4"/>
  </w:num>
  <w:num w:numId="38">
    <w:abstractNumId w:val="20"/>
  </w:num>
  <w:num w:numId="39">
    <w:abstractNumId w:val="26"/>
  </w:num>
  <w:num w:numId="40">
    <w:abstractNumId w:val="39"/>
  </w:num>
  <w:num w:numId="41">
    <w:abstractNumId w:val="1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1C82"/>
    <w:rsid w:val="00005CC4"/>
    <w:rsid w:val="00013E57"/>
    <w:rsid w:val="0001629C"/>
    <w:rsid w:val="00016F98"/>
    <w:rsid w:val="00024823"/>
    <w:rsid w:val="00054617"/>
    <w:rsid w:val="0005604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4462A"/>
    <w:rsid w:val="001511A1"/>
    <w:rsid w:val="001617EF"/>
    <w:rsid w:val="0016180E"/>
    <w:rsid w:val="00162D44"/>
    <w:rsid w:val="001653FC"/>
    <w:rsid w:val="00167E0B"/>
    <w:rsid w:val="0017206C"/>
    <w:rsid w:val="00172372"/>
    <w:rsid w:val="001732AC"/>
    <w:rsid w:val="00174E51"/>
    <w:rsid w:val="00186359"/>
    <w:rsid w:val="0019158C"/>
    <w:rsid w:val="00191E94"/>
    <w:rsid w:val="001A16F9"/>
    <w:rsid w:val="001A1A62"/>
    <w:rsid w:val="001A4D24"/>
    <w:rsid w:val="001A59ED"/>
    <w:rsid w:val="001D618C"/>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57795"/>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3519E"/>
    <w:rsid w:val="00343AE1"/>
    <w:rsid w:val="0035039C"/>
    <w:rsid w:val="003504CF"/>
    <w:rsid w:val="003540A7"/>
    <w:rsid w:val="00363367"/>
    <w:rsid w:val="0038168D"/>
    <w:rsid w:val="00392A12"/>
    <w:rsid w:val="003A73D3"/>
    <w:rsid w:val="003B3F1F"/>
    <w:rsid w:val="003C3BCC"/>
    <w:rsid w:val="003C7094"/>
    <w:rsid w:val="003D19A8"/>
    <w:rsid w:val="003E1DC2"/>
    <w:rsid w:val="003E3642"/>
    <w:rsid w:val="003E38D8"/>
    <w:rsid w:val="003F0A1A"/>
    <w:rsid w:val="00401DE4"/>
    <w:rsid w:val="00415DBC"/>
    <w:rsid w:val="00420056"/>
    <w:rsid w:val="00421194"/>
    <w:rsid w:val="0043538E"/>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4C10"/>
    <w:rsid w:val="00585173"/>
    <w:rsid w:val="00585277"/>
    <w:rsid w:val="005A2F35"/>
    <w:rsid w:val="005A2F9A"/>
    <w:rsid w:val="005B1049"/>
    <w:rsid w:val="005C212F"/>
    <w:rsid w:val="005D3173"/>
    <w:rsid w:val="005D3A7B"/>
    <w:rsid w:val="005E032B"/>
    <w:rsid w:val="005E51EF"/>
    <w:rsid w:val="005E7216"/>
    <w:rsid w:val="005E77DA"/>
    <w:rsid w:val="005F519D"/>
    <w:rsid w:val="00600A3A"/>
    <w:rsid w:val="00602137"/>
    <w:rsid w:val="006029D1"/>
    <w:rsid w:val="00612A57"/>
    <w:rsid w:val="0062211F"/>
    <w:rsid w:val="00625987"/>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EED"/>
    <w:rsid w:val="006A0249"/>
    <w:rsid w:val="006A13AC"/>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7E75"/>
    <w:rsid w:val="007610FB"/>
    <w:rsid w:val="00762AEF"/>
    <w:rsid w:val="0076600B"/>
    <w:rsid w:val="00772A5A"/>
    <w:rsid w:val="00772C15"/>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C25C8"/>
    <w:rsid w:val="008D4CB6"/>
    <w:rsid w:val="008E02E5"/>
    <w:rsid w:val="008E340F"/>
    <w:rsid w:val="008E385A"/>
    <w:rsid w:val="008E7C87"/>
    <w:rsid w:val="008F645A"/>
    <w:rsid w:val="0091504E"/>
    <w:rsid w:val="00917182"/>
    <w:rsid w:val="009244BC"/>
    <w:rsid w:val="00926716"/>
    <w:rsid w:val="009340B6"/>
    <w:rsid w:val="009506E8"/>
    <w:rsid w:val="00956B45"/>
    <w:rsid w:val="00965050"/>
    <w:rsid w:val="009709DC"/>
    <w:rsid w:val="009742C1"/>
    <w:rsid w:val="00977B64"/>
    <w:rsid w:val="00981FB2"/>
    <w:rsid w:val="00991863"/>
    <w:rsid w:val="009A6665"/>
    <w:rsid w:val="009B0B7E"/>
    <w:rsid w:val="009B382D"/>
    <w:rsid w:val="009B3B1B"/>
    <w:rsid w:val="009B3C0D"/>
    <w:rsid w:val="009C0753"/>
    <w:rsid w:val="009C125F"/>
    <w:rsid w:val="009C2D1C"/>
    <w:rsid w:val="009C3808"/>
    <w:rsid w:val="009C537F"/>
    <w:rsid w:val="009D2894"/>
    <w:rsid w:val="009D68A0"/>
    <w:rsid w:val="009E31D2"/>
    <w:rsid w:val="009E37D7"/>
    <w:rsid w:val="009E3E83"/>
    <w:rsid w:val="009E4FAA"/>
    <w:rsid w:val="009F43D3"/>
    <w:rsid w:val="009F79D6"/>
    <w:rsid w:val="00A05B02"/>
    <w:rsid w:val="00A203C7"/>
    <w:rsid w:val="00A23A9D"/>
    <w:rsid w:val="00A3012A"/>
    <w:rsid w:val="00A349C8"/>
    <w:rsid w:val="00A3614A"/>
    <w:rsid w:val="00A37742"/>
    <w:rsid w:val="00A401A4"/>
    <w:rsid w:val="00A41E79"/>
    <w:rsid w:val="00A423F4"/>
    <w:rsid w:val="00A449E4"/>
    <w:rsid w:val="00A50F53"/>
    <w:rsid w:val="00A5738C"/>
    <w:rsid w:val="00A610EC"/>
    <w:rsid w:val="00A626A9"/>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237D"/>
    <w:rsid w:val="00C26932"/>
    <w:rsid w:val="00C3192C"/>
    <w:rsid w:val="00C327A4"/>
    <w:rsid w:val="00C327FD"/>
    <w:rsid w:val="00C3439B"/>
    <w:rsid w:val="00C34A77"/>
    <w:rsid w:val="00C412EB"/>
    <w:rsid w:val="00C443A2"/>
    <w:rsid w:val="00C51A47"/>
    <w:rsid w:val="00C570EB"/>
    <w:rsid w:val="00C57BBF"/>
    <w:rsid w:val="00C8067E"/>
    <w:rsid w:val="00C84E14"/>
    <w:rsid w:val="00C879E7"/>
    <w:rsid w:val="00C91E56"/>
    <w:rsid w:val="00C946CC"/>
    <w:rsid w:val="00C950AB"/>
    <w:rsid w:val="00C97E64"/>
    <w:rsid w:val="00CA2777"/>
    <w:rsid w:val="00CA73C3"/>
    <w:rsid w:val="00CB3C9E"/>
    <w:rsid w:val="00CB3D8A"/>
    <w:rsid w:val="00CC0867"/>
    <w:rsid w:val="00CC18EF"/>
    <w:rsid w:val="00CC1F65"/>
    <w:rsid w:val="00CC1FAB"/>
    <w:rsid w:val="00CC51A5"/>
    <w:rsid w:val="00CD099B"/>
    <w:rsid w:val="00CE35C2"/>
    <w:rsid w:val="00D023DC"/>
    <w:rsid w:val="00D0553B"/>
    <w:rsid w:val="00D113D7"/>
    <w:rsid w:val="00D26648"/>
    <w:rsid w:val="00D30DF0"/>
    <w:rsid w:val="00D32574"/>
    <w:rsid w:val="00D330AA"/>
    <w:rsid w:val="00D3311F"/>
    <w:rsid w:val="00D41CE9"/>
    <w:rsid w:val="00D44FAD"/>
    <w:rsid w:val="00D47E66"/>
    <w:rsid w:val="00D512DA"/>
    <w:rsid w:val="00D53263"/>
    <w:rsid w:val="00D62814"/>
    <w:rsid w:val="00D64FF4"/>
    <w:rsid w:val="00D66ED9"/>
    <w:rsid w:val="00D713A2"/>
    <w:rsid w:val="00D74B54"/>
    <w:rsid w:val="00D87954"/>
    <w:rsid w:val="00D955C6"/>
    <w:rsid w:val="00D9784A"/>
    <w:rsid w:val="00DA440D"/>
    <w:rsid w:val="00DA475E"/>
    <w:rsid w:val="00DC4162"/>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3587"/>
    <w:rsid w:val="00EF4307"/>
    <w:rsid w:val="00EF775D"/>
    <w:rsid w:val="00F04459"/>
    <w:rsid w:val="00F21EE0"/>
    <w:rsid w:val="00F25058"/>
    <w:rsid w:val="00F25C14"/>
    <w:rsid w:val="00F27D57"/>
    <w:rsid w:val="00F3360E"/>
    <w:rsid w:val="00F33DB9"/>
    <w:rsid w:val="00F4139E"/>
    <w:rsid w:val="00F439D3"/>
    <w:rsid w:val="00F458FF"/>
    <w:rsid w:val="00F51BCA"/>
    <w:rsid w:val="00F56007"/>
    <w:rsid w:val="00F56168"/>
    <w:rsid w:val="00F622B3"/>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7216"/>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 w:type="table" w:customStyle="1" w:styleId="TableGrid1">
    <w:name w:val="Table Grid1"/>
    <w:basedOn w:val="TableNormal"/>
    <w:next w:val="TableGrid"/>
    <w:uiPriority w:val="59"/>
    <w:rsid w:val="005E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iso/home.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BA428-A711-4F4D-B84A-9EB02CBE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Modified Orthostatic Symptom Grading Scale</vt:lpstr>
    </vt:vector>
  </TitlesOfParts>
  <Company>KAI, Inc.</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Orthostatic Symptom Grading Scale</dc:title>
  <dc:subject>CRF</dc:subject>
  <dc:creator>NINDS</dc:creator>
  <cp:keywords>NINDS, CRF,</cp:keywords>
  <cp:lastModifiedBy>Sherita Alai</cp:lastModifiedBy>
  <cp:revision>3</cp:revision>
  <cp:lastPrinted>2017-11-28T15:22:00Z</cp:lastPrinted>
  <dcterms:created xsi:type="dcterms:W3CDTF">2018-02-12T15:01:00Z</dcterms:created>
  <dcterms:modified xsi:type="dcterms:W3CDTF">2018-02-12T15:01:00Z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