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7C" w:rsidRDefault="0036187C" w:rsidP="0036187C">
      <w:pPr>
        <w:spacing w:after="0" w:line="240" w:lineRule="auto"/>
        <w:rPr>
          <w:rFonts w:ascii="Arial" w:eastAsia="Arial" w:hAnsi="Arial" w:cs="Arial"/>
          <w:b/>
          <w:sz w:val="22"/>
          <w:szCs w:val="22"/>
        </w:rPr>
      </w:pPr>
      <w:r>
        <w:rPr>
          <w:rFonts w:ascii="Arial" w:eastAsia="Arial" w:hAnsi="Arial" w:cs="Arial"/>
          <w:b/>
          <w:sz w:val="22"/>
          <w:szCs w:val="22"/>
        </w:rPr>
        <w:t xml:space="preserve">Technician: ______________________  </w:t>
      </w:r>
    </w:p>
    <w:p w:rsidR="0036187C" w:rsidRDefault="0036187C" w:rsidP="0036187C">
      <w:pPr>
        <w:spacing w:after="0" w:line="240" w:lineRule="auto"/>
        <w:jc w:val="center"/>
        <w:rPr>
          <w:rFonts w:ascii="Arial" w:eastAsia="Arial" w:hAnsi="Arial" w:cs="Arial"/>
          <w:b/>
          <w:sz w:val="22"/>
          <w:szCs w:val="22"/>
        </w:rPr>
      </w:pPr>
      <w:r>
        <w:rPr>
          <w:rFonts w:ascii="Arial" w:eastAsia="Arial" w:hAnsi="Arial" w:cs="Arial"/>
          <w:b/>
          <w:sz w:val="22"/>
          <w:szCs w:val="22"/>
        </w:rPr>
        <w:t>Participant Information:</w:t>
      </w:r>
    </w:p>
    <w:tbl>
      <w:tblPr>
        <w:tblW w:w="1078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477"/>
        <w:gridCol w:w="3359"/>
        <w:gridCol w:w="4949"/>
      </w:tblGrid>
      <w:tr w:rsidR="0036187C" w:rsidTr="0036187C">
        <w:tc>
          <w:tcPr>
            <w:tcW w:w="2478" w:type="dxa"/>
            <w:tcBorders>
              <w:top w:val="single" w:sz="4" w:space="0" w:color="000000"/>
              <w:left w:val="single" w:sz="4" w:space="0" w:color="000000"/>
              <w:bottom w:val="single" w:sz="4" w:space="0" w:color="000000"/>
              <w:right w:val="nil"/>
            </w:tcBorders>
            <w:hideMark/>
          </w:tcPr>
          <w:p w:rsidR="0036187C" w:rsidRDefault="0036187C">
            <w:pPr>
              <w:rPr>
                <w:rFonts w:ascii="Arial" w:eastAsia="Arial" w:hAnsi="Arial" w:cs="Arial"/>
                <w:b/>
                <w:sz w:val="22"/>
                <w:szCs w:val="22"/>
              </w:rPr>
            </w:pPr>
            <w:r>
              <w:rPr>
                <w:rFonts w:ascii="Arial" w:eastAsia="Arial" w:hAnsi="Arial" w:cs="Arial"/>
                <w:b/>
                <w:sz w:val="22"/>
                <w:szCs w:val="22"/>
              </w:rPr>
              <w:t xml:space="preserve">Name: </w:t>
            </w:r>
          </w:p>
        </w:tc>
        <w:tc>
          <w:tcPr>
            <w:tcW w:w="3361" w:type="dxa"/>
            <w:tcBorders>
              <w:top w:val="single" w:sz="4" w:space="0" w:color="000000"/>
              <w:left w:val="nil"/>
              <w:bottom w:val="single" w:sz="4" w:space="0" w:color="000000"/>
              <w:right w:val="nil"/>
            </w:tcBorders>
          </w:tcPr>
          <w:p w:rsidR="0036187C" w:rsidRDefault="0036187C">
            <w:pPr>
              <w:rPr>
                <w:rFonts w:ascii="Arial" w:eastAsia="Arial" w:hAnsi="Arial" w:cs="Arial"/>
                <w:b/>
                <w:sz w:val="22"/>
                <w:szCs w:val="22"/>
              </w:rPr>
            </w:pPr>
          </w:p>
        </w:tc>
        <w:tc>
          <w:tcPr>
            <w:tcW w:w="4951" w:type="dxa"/>
            <w:tcBorders>
              <w:top w:val="single" w:sz="4" w:space="0" w:color="000000"/>
              <w:left w:val="nil"/>
              <w:bottom w:val="single" w:sz="4" w:space="0" w:color="000000"/>
              <w:right w:val="single" w:sz="4" w:space="0" w:color="000000"/>
            </w:tcBorders>
          </w:tcPr>
          <w:p w:rsidR="0036187C" w:rsidRDefault="0036187C">
            <w:pPr>
              <w:rPr>
                <w:rFonts w:ascii="Arial" w:eastAsia="Arial" w:hAnsi="Arial" w:cs="Arial"/>
                <w:b/>
                <w:sz w:val="22"/>
                <w:szCs w:val="22"/>
              </w:rPr>
            </w:pPr>
          </w:p>
        </w:tc>
      </w:tr>
    </w:tbl>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Birthdate:  (mm/dd/yy) ________________________ Age: ___________</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Sex:    Female   Male</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Weight:  _____________________  lb. or  kg.</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Height: ______________________  inches or  cm</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Handedness:   Right     Left    Ambidextrous</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Location: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Outpatient qEEG lab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Bedside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Ambulatory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Other (specify): </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Video?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Yes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No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Other _________</w:t>
      </w:r>
    </w:p>
    <w:p w:rsidR="0036187C" w:rsidRDefault="0036187C" w:rsidP="0036187C">
      <w:pPr>
        <w:spacing w:after="0"/>
        <w:ind w:left="630"/>
        <w:rPr>
          <w:rFonts w:ascii="Arial" w:eastAsia="Arial" w:hAnsi="Arial" w:cs="Arial"/>
          <w:b/>
          <w:sz w:val="22"/>
          <w:szCs w:val="22"/>
        </w:rPr>
      </w:pPr>
    </w:p>
    <w:tbl>
      <w:tblPr>
        <w:tblW w:w="100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3"/>
        <w:gridCol w:w="6937"/>
      </w:tblGrid>
      <w:tr w:rsidR="0036187C" w:rsidTr="0036187C">
        <w:tc>
          <w:tcPr>
            <w:tcW w:w="3143" w:type="dxa"/>
            <w:tcBorders>
              <w:top w:val="nil"/>
              <w:left w:val="nil"/>
              <w:bottom w:val="nil"/>
              <w:right w:val="nil"/>
            </w:tcBorders>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Reason(s) for referral? (check all that apply)</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Research</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Clinical</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Other</w:t>
            </w:r>
          </w:p>
          <w:p w:rsidR="0036187C" w:rsidRDefault="0036187C">
            <w:pPr>
              <w:rPr>
                <w:rFonts w:ascii="Arial" w:eastAsia="Arial" w:hAnsi="Arial" w:cs="Arial"/>
                <w:b/>
                <w:sz w:val="22"/>
                <w:szCs w:val="22"/>
              </w:rPr>
            </w:pPr>
          </w:p>
        </w:tc>
        <w:tc>
          <w:tcPr>
            <w:tcW w:w="6937" w:type="dxa"/>
            <w:tcBorders>
              <w:top w:val="nil"/>
              <w:left w:val="nil"/>
              <w:bottom w:val="nil"/>
              <w:right w:val="nil"/>
            </w:tcBorders>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qEEG recording time:</w:t>
            </w:r>
          </w:p>
          <w:p w:rsidR="0036187C" w:rsidRDefault="0036187C">
            <w:pPr>
              <w:ind w:left="630"/>
              <w:rPr>
                <w:rFonts w:ascii="Arial" w:eastAsia="Arial" w:hAnsi="Arial" w:cs="Arial"/>
                <w:sz w:val="22"/>
                <w:szCs w:val="22"/>
              </w:rPr>
            </w:pPr>
            <w:r>
              <w:rPr>
                <w:rFonts w:ascii="Arial" w:eastAsia="Arial" w:hAnsi="Arial" w:cs="Arial"/>
                <w:sz w:val="22"/>
                <w:szCs w:val="22"/>
              </w:rPr>
              <w:t xml:space="preserve">(check one) </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5 minutes </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8 minutes</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Other ___________</w:t>
            </w:r>
          </w:p>
          <w:p w:rsidR="0036187C" w:rsidRDefault="0036187C">
            <w:pPr>
              <w:rPr>
                <w:rFonts w:ascii="Arial" w:eastAsia="Arial" w:hAnsi="Arial" w:cs="Arial"/>
                <w:b/>
                <w:sz w:val="22"/>
                <w:szCs w:val="22"/>
              </w:rPr>
            </w:pPr>
          </w:p>
        </w:tc>
      </w:tr>
      <w:tr w:rsidR="0036187C" w:rsidTr="0036187C">
        <w:tc>
          <w:tcPr>
            <w:tcW w:w="3143" w:type="dxa"/>
            <w:tcBorders>
              <w:top w:val="nil"/>
              <w:left w:val="nil"/>
              <w:bottom w:val="nil"/>
              <w:right w:val="nil"/>
            </w:tcBorders>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Recording Condition: Eyes</w:t>
            </w:r>
          </w:p>
          <w:p w:rsidR="0036187C" w:rsidRDefault="0036187C">
            <w:pPr>
              <w:rPr>
                <w:rFonts w:ascii="Arial" w:eastAsia="Arial" w:hAnsi="Arial" w:cs="Arial"/>
                <w:sz w:val="22"/>
                <w:szCs w:val="22"/>
              </w:rPr>
            </w:pPr>
            <w:r>
              <w:rPr>
                <w:rFonts w:ascii="Arial" w:eastAsia="Arial" w:hAnsi="Arial" w:cs="Arial"/>
                <w:sz w:val="22"/>
                <w:szCs w:val="22"/>
              </w:rPr>
              <w:t xml:space="preserve">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Eyes Open </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Eyes Closed</w:t>
            </w:r>
          </w:p>
          <w:p w:rsidR="0036187C" w:rsidRDefault="0036187C">
            <w:pPr>
              <w:ind w:left="1440"/>
              <w:rPr>
                <w:rFonts w:ascii="Arial" w:eastAsia="Arial" w:hAnsi="Arial" w:cs="Arial"/>
                <w:b/>
                <w:sz w:val="22"/>
                <w:szCs w:val="22"/>
              </w:rPr>
            </w:pPr>
          </w:p>
        </w:tc>
        <w:tc>
          <w:tcPr>
            <w:tcW w:w="6937" w:type="dxa"/>
            <w:tcBorders>
              <w:top w:val="nil"/>
              <w:left w:val="nil"/>
              <w:bottom w:val="nil"/>
              <w:right w:val="nil"/>
            </w:tcBorders>
            <w:hideMark/>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 xml:space="preserve">Amplifier calibrated for this study or in past 6 months?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Yes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No State amplifier name:  </w:t>
            </w:r>
            <w:r>
              <w:rPr>
                <w:rFonts w:ascii="Arial" w:eastAsia="Arial" w:hAnsi="Arial" w:cs="Arial"/>
                <w:b/>
                <w:sz w:val="22"/>
                <w:szCs w:val="22"/>
              </w:rPr>
              <w:t>_____________________________________________</w:t>
            </w:r>
          </w:p>
        </w:tc>
      </w:tr>
      <w:tr w:rsidR="0036187C" w:rsidTr="0036187C">
        <w:tc>
          <w:tcPr>
            <w:tcW w:w="3143" w:type="dxa"/>
            <w:tcBorders>
              <w:top w:val="nil"/>
              <w:left w:val="nil"/>
              <w:bottom w:val="nil"/>
              <w:right w:val="nil"/>
            </w:tcBorders>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Sampling Rate:</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128 Hz</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256 Hz</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512 Hz</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1024 Hz</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Other: ___________</w:t>
            </w:r>
          </w:p>
          <w:p w:rsidR="0036187C" w:rsidRDefault="0036187C">
            <w:pPr>
              <w:ind w:left="630"/>
              <w:rPr>
                <w:rFonts w:ascii="Arial" w:eastAsia="Arial" w:hAnsi="Arial" w:cs="Arial"/>
                <w:b/>
                <w:sz w:val="22"/>
                <w:szCs w:val="22"/>
              </w:rPr>
            </w:pPr>
          </w:p>
        </w:tc>
        <w:tc>
          <w:tcPr>
            <w:tcW w:w="6937" w:type="dxa"/>
            <w:tcBorders>
              <w:top w:val="nil"/>
              <w:left w:val="nil"/>
              <w:bottom w:val="nil"/>
              <w:right w:val="nil"/>
            </w:tcBorders>
          </w:tcPr>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Electrode choices:</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Wet</w:t>
            </w:r>
          </w:p>
          <w:p w:rsidR="0036187C" w:rsidRDefault="00D350A7">
            <w:pPr>
              <w:ind w:left="720"/>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Dry (not for research due to high impedances</w:t>
            </w:r>
          </w:p>
          <w:p w:rsidR="0036187C" w:rsidRDefault="0036187C">
            <w:pPr>
              <w:ind w:left="720"/>
              <w:rPr>
                <w:rFonts w:ascii="Arial" w:eastAsia="Arial" w:hAnsi="Arial" w:cs="Arial"/>
                <w:sz w:val="22"/>
                <w:szCs w:val="22"/>
              </w:rPr>
            </w:pPr>
          </w:p>
          <w:p w:rsidR="0036187C" w:rsidRDefault="0036187C" w:rsidP="00CC6DC2">
            <w:pPr>
              <w:numPr>
                <w:ilvl w:val="0"/>
                <w:numId w:val="1"/>
              </w:numPr>
              <w:spacing w:after="0" w:line="240" w:lineRule="auto"/>
              <w:contextualSpacing/>
              <w:rPr>
                <w:rFonts w:ascii="Arial" w:eastAsia="Arial" w:hAnsi="Arial" w:cs="Arial"/>
                <w:sz w:val="22"/>
                <w:szCs w:val="22"/>
              </w:rPr>
            </w:pPr>
            <w:r>
              <w:rPr>
                <w:rFonts w:ascii="Arial" w:eastAsia="Arial" w:hAnsi="Arial" w:cs="Arial"/>
                <w:sz w:val="22"/>
                <w:szCs w:val="22"/>
              </w:rPr>
              <w:t xml:space="preserve"> All electrode impedances below 5kOhms?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Yes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No</w:t>
            </w:r>
          </w:p>
          <w:p w:rsidR="0036187C" w:rsidRDefault="0036187C">
            <w:pPr>
              <w:ind w:left="630"/>
              <w:rPr>
                <w:rFonts w:ascii="Arial" w:eastAsia="Arial" w:hAnsi="Arial" w:cs="Arial"/>
                <w:b/>
                <w:sz w:val="22"/>
                <w:szCs w:val="22"/>
              </w:rPr>
            </w:pPr>
          </w:p>
        </w:tc>
      </w:tr>
      <w:tr w:rsidR="0036187C" w:rsidTr="0036187C">
        <w:tc>
          <w:tcPr>
            <w:tcW w:w="10080" w:type="dxa"/>
            <w:gridSpan w:val="2"/>
            <w:tcBorders>
              <w:top w:val="nil"/>
              <w:left w:val="nil"/>
              <w:bottom w:val="nil"/>
              <w:right w:val="nil"/>
            </w:tcBorders>
          </w:tcPr>
          <w:p w:rsidR="0036187C" w:rsidRDefault="0036187C" w:rsidP="00CC6DC2">
            <w:pPr>
              <w:numPr>
                <w:ilvl w:val="0"/>
                <w:numId w:val="1"/>
              </w:numPr>
              <w:spacing w:after="0" w:line="240" w:lineRule="auto"/>
              <w:ind w:left="634"/>
              <w:contextualSpacing/>
              <w:rPr>
                <w:rFonts w:ascii="Arial" w:eastAsia="Arial" w:hAnsi="Arial" w:cs="Arial"/>
                <w:sz w:val="22"/>
                <w:szCs w:val="22"/>
              </w:rPr>
            </w:pPr>
            <w:r>
              <w:rPr>
                <w:rFonts w:ascii="Arial" w:eastAsia="Arial" w:hAnsi="Arial" w:cs="Arial"/>
                <w:sz w:val="22"/>
                <w:szCs w:val="22"/>
              </w:rPr>
              <w:t xml:space="preserve">Offline filter parameters: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Low Pass _____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High Pass _____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Band Pass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Other __________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None used </w:t>
            </w:r>
          </w:p>
          <w:p w:rsidR="0036187C" w:rsidRDefault="0036187C">
            <w:pPr>
              <w:ind w:left="634"/>
              <w:rPr>
                <w:rFonts w:ascii="Arial" w:eastAsia="Arial" w:hAnsi="Arial" w:cs="Arial"/>
                <w:sz w:val="22"/>
                <w:szCs w:val="22"/>
              </w:rPr>
            </w:pPr>
          </w:p>
          <w:p w:rsidR="0036187C" w:rsidRDefault="0036187C" w:rsidP="00CC6DC2">
            <w:pPr>
              <w:numPr>
                <w:ilvl w:val="0"/>
                <w:numId w:val="1"/>
              </w:numPr>
              <w:spacing w:after="0" w:line="240" w:lineRule="auto"/>
              <w:ind w:left="634"/>
              <w:contextualSpacing/>
              <w:rPr>
                <w:rFonts w:ascii="Arial" w:eastAsia="Arial" w:hAnsi="Arial" w:cs="Arial"/>
                <w:sz w:val="22"/>
                <w:szCs w:val="22"/>
              </w:rPr>
            </w:pPr>
            <w:r>
              <w:rPr>
                <w:rFonts w:ascii="Arial" w:eastAsia="Arial" w:hAnsi="Arial" w:cs="Arial"/>
                <w:sz w:val="22"/>
                <w:szCs w:val="22"/>
              </w:rPr>
              <w:t xml:space="preserve">Behavioral State of Participant: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Awake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Drowsy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Unresponsive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Asleep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Other (please specify): </w:t>
            </w:r>
          </w:p>
          <w:p w:rsidR="0036187C" w:rsidRDefault="0036187C">
            <w:pPr>
              <w:ind w:left="720"/>
              <w:rPr>
                <w:rFonts w:ascii="Arial" w:eastAsia="Arial" w:hAnsi="Arial" w:cs="Arial"/>
                <w:sz w:val="22"/>
                <w:szCs w:val="22"/>
              </w:rPr>
            </w:pPr>
          </w:p>
          <w:p w:rsidR="0036187C" w:rsidRDefault="0036187C" w:rsidP="00305F11">
            <w:pPr>
              <w:numPr>
                <w:ilvl w:val="0"/>
                <w:numId w:val="1"/>
              </w:numPr>
              <w:spacing w:after="0" w:line="240" w:lineRule="auto"/>
              <w:ind w:left="634"/>
              <w:contextualSpacing/>
              <w:rPr>
                <w:rFonts w:ascii="Arial" w:eastAsia="Arial" w:hAnsi="Arial" w:cs="Arial"/>
                <w:sz w:val="22"/>
                <w:szCs w:val="22"/>
              </w:rPr>
            </w:pPr>
            <w:r>
              <w:rPr>
                <w:rFonts w:ascii="Arial" w:eastAsia="Arial" w:hAnsi="Arial" w:cs="Arial"/>
                <w:sz w:val="22"/>
                <w:szCs w:val="22"/>
              </w:rPr>
              <w:t xml:space="preserve">Is this measurement resting state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or active task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   If active, record task parameters:</w:t>
            </w:r>
          </w:p>
          <w:p w:rsidR="0036187C" w:rsidRDefault="0036187C" w:rsidP="00305F11">
            <w:pPr>
              <w:spacing w:after="0" w:line="240" w:lineRule="auto"/>
              <w:ind w:left="720"/>
              <w:rPr>
                <w:rFonts w:ascii="Arial" w:eastAsia="Arial" w:hAnsi="Arial" w:cs="Arial"/>
                <w:sz w:val="22"/>
                <w:szCs w:val="22"/>
              </w:rPr>
            </w:pPr>
          </w:p>
          <w:p w:rsidR="0036187C" w:rsidRDefault="0036187C" w:rsidP="00305F11">
            <w:pPr>
              <w:spacing w:after="0" w:line="240" w:lineRule="auto"/>
              <w:ind w:left="634"/>
              <w:rPr>
                <w:rFonts w:ascii="Arial" w:eastAsia="Arial" w:hAnsi="Arial" w:cs="Arial"/>
                <w:sz w:val="22"/>
                <w:szCs w:val="22"/>
              </w:rPr>
            </w:pPr>
            <w:r>
              <w:rPr>
                <w:rFonts w:ascii="Arial" w:eastAsia="Arial" w:hAnsi="Arial" w:cs="Arial"/>
                <w:sz w:val="22"/>
                <w:szCs w:val="22"/>
              </w:rPr>
              <w:t>_____________________________________________</w:t>
            </w:r>
            <w:r w:rsidR="00305F11">
              <w:rPr>
                <w:rFonts w:ascii="Arial" w:eastAsia="Arial" w:hAnsi="Arial" w:cs="Arial"/>
                <w:sz w:val="22"/>
                <w:szCs w:val="22"/>
              </w:rPr>
              <w:t>_____________________________</w:t>
            </w:r>
          </w:p>
        </w:tc>
      </w:tr>
    </w:tbl>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lastRenderedPageBreak/>
        <w:t xml:space="preserve">Artifact removal: </w:t>
      </w:r>
    </w:p>
    <w:p w:rsidR="0036187C" w:rsidRDefault="00D350A7" w:rsidP="0036187C">
      <w:pPr>
        <w:spacing w:after="0"/>
        <w:ind w:left="1605"/>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AO – artifact cut from record (recommended)</w:t>
      </w:r>
    </w:p>
    <w:p w:rsidR="0036187C" w:rsidRDefault="00D350A7" w:rsidP="0036187C">
      <w:pPr>
        <w:spacing w:after="0"/>
        <w:ind w:left="1605"/>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AC – uses ICA or PCA for reconstruction (not recommended)—invalidates (distorts) data therefore not recommended (https://www.youtube.com/watch?v=BfqCh2UeJik)</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 Reliability estimates on edited, artifact-free qEEG &gt; .90?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Yes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No</w:t>
      </w:r>
    </w:p>
    <w:p w:rsidR="0036187C" w:rsidRDefault="0036187C" w:rsidP="0036187C">
      <w:pPr>
        <w:spacing w:after="0"/>
        <w:ind w:left="630"/>
        <w:rPr>
          <w:rFonts w:ascii="Arial" w:eastAsia="Arial" w:hAnsi="Arial" w:cs="Arial"/>
          <w:sz w:val="22"/>
          <w:szCs w:val="22"/>
        </w:rPr>
      </w:pP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Electrode Placement: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19 channels (minimal for research) or  </w:t>
      </w:r>
      <w:r w:rsidR="00D350A7" w:rsidRPr="00271F68">
        <w:fldChar w:fldCharType="begin">
          <w:ffData>
            <w:name w:val=""/>
            <w:enabled/>
            <w:calcOnExit w:val="0"/>
            <w:helpText w:type="text" w:val="Supine"/>
            <w:statusText w:type="text" w:val="Supine"/>
            <w:checkBox>
              <w:sizeAuto/>
              <w:default w:val="0"/>
            </w:checkBox>
          </w:ffData>
        </w:fldChar>
      </w:r>
      <w:r w:rsidR="00D350A7" w:rsidRPr="00271F68">
        <w:instrText xml:space="preserve"> FORMCHECKBOX </w:instrText>
      </w:r>
      <w:r w:rsidR="00C935AD">
        <w:fldChar w:fldCharType="separate"/>
      </w:r>
      <w:r w:rsidR="00D350A7" w:rsidRPr="00271F68">
        <w:fldChar w:fldCharType="end"/>
      </w:r>
      <w:r>
        <w:rPr>
          <w:rFonts w:ascii="Arial" w:eastAsia="Arial" w:hAnsi="Arial" w:cs="Arial"/>
          <w:sz w:val="22"/>
          <w:szCs w:val="22"/>
        </w:rPr>
        <w:t xml:space="preserve"> specify number of electrodes over 19_______________.  </w:t>
      </w:r>
    </w:p>
    <w:p w:rsidR="0036187C" w:rsidRDefault="0036187C" w:rsidP="0036187C">
      <w:pPr>
        <w:numPr>
          <w:ilvl w:val="0"/>
          <w:numId w:val="1"/>
        </w:numPr>
        <w:contextualSpacing/>
        <w:rPr>
          <w:rFonts w:ascii="Arial" w:eastAsia="Arial" w:hAnsi="Arial" w:cs="Arial"/>
          <w:sz w:val="22"/>
          <w:szCs w:val="22"/>
        </w:rPr>
      </w:pPr>
      <w:r>
        <w:rPr>
          <w:rFonts w:ascii="Arial" w:eastAsia="Arial" w:hAnsi="Arial" w:cs="Arial"/>
          <w:sz w:val="22"/>
          <w:szCs w:val="22"/>
        </w:rPr>
        <w:t>Montage:</w:t>
      </w:r>
    </w:p>
    <w:tbl>
      <w:tblPr>
        <w:tblW w:w="1015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4"/>
        <w:gridCol w:w="2526"/>
        <w:gridCol w:w="2532"/>
        <w:gridCol w:w="2563"/>
      </w:tblGrid>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Average Reference  </w:t>
            </w:r>
          </w:p>
        </w:tc>
        <w:tc>
          <w:tcPr>
            <w:tcW w:w="2527"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Deymed   </w:t>
            </w:r>
          </w:p>
        </w:tc>
        <w:tc>
          <w:tcPr>
            <w:tcW w:w="2533"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Discovery</w:t>
            </w:r>
          </w:p>
        </w:tc>
        <w:tc>
          <w:tcPr>
            <w:tcW w:w="2564"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NeuroField</w:t>
            </w:r>
          </w:p>
        </w:tc>
      </w:tr>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Common Reference  </w:t>
            </w:r>
          </w:p>
        </w:tc>
        <w:tc>
          <w:tcPr>
            <w:tcW w:w="2527"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Deymed 19   </w:t>
            </w:r>
          </w:p>
        </w:tc>
        <w:tc>
          <w:tcPr>
            <w:tcW w:w="2533"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Discovery 19      </w:t>
            </w:r>
          </w:p>
        </w:tc>
        <w:tc>
          <w:tcPr>
            <w:tcW w:w="2564"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NeXus21</w:t>
            </w:r>
          </w:p>
        </w:tc>
      </w:tr>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Laplacian  </w:t>
            </w:r>
          </w:p>
        </w:tc>
        <w:tc>
          <w:tcPr>
            <w:tcW w:w="2527"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Deymed 22  </w:t>
            </w:r>
          </w:p>
        </w:tc>
        <w:tc>
          <w:tcPr>
            <w:tcW w:w="2533"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Fistar</w:t>
            </w:r>
          </w:p>
        </w:tc>
        <w:tc>
          <w:tcPr>
            <w:tcW w:w="2564"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NeuronSpectrum</w:t>
            </w:r>
          </w:p>
        </w:tc>
      </w:tr>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Linked Ears  </w:t>
            </w:r>
          </w:p>
        </w:tc>
        <w:tc>
          <w:tcPr>
            <w:tcW w:w="2527"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Bipolar</w:t>
            </w:r>
          </w:p>
        </w:tc>
        <w:tc>
          <w:tcPr>
            <w:tcW w:w="2533"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Mitsar</w:t>
            </w:r>
          </w:p>
        </w:tc>
        <w:tc>
          <w:tcPr>
            <w:tcW w:w="2564"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b/>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Mindset</w:t>
            </w:r>
          </w:p>
        </w:tc>
      </w:tr>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Nicolet</w:t>
            </w:r>
          </w:p>
        </w:tc>
        <w:tc>
          <w:tcPr>
            <w:tcW w:w="2527"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Cadwell</w:t>
            </w:r>
          </w:p>
        </w:tc>
        <w:tc>
          <w:tcPr>
            <w:tcW w:w="2533"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Nihon Kohden</w:t>
            </w:r>
          </w:p>
        </w:tc>
        <w:tc>
          <w:tcPr>
            <w:tcW w:w="2564"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GmbH</w:t>
            </w:r>
          </w:p>
        </w:tc>
      </w:tr>
      <w:tr w:rsidR="0036187C" w:rsidTr="0036187C">
        <w:tc>
          <w:tcPr>
            <w:tcW w:w="2536" w:type="dxa"/>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NovaTech</w:t>
            </w:r>
          </w:p>
        </w:tc>
        <w:tc>
          <w:tcPr>
            <w:tcW w:w="7624" w:type="dxa"/>
            <w:gridSpan w:val="3"/>
            <w:tcBorders>
              <w:top w:val="single" w:sz="4" w:space="0" w:color="000000"/>
              <w:left w:val="single" w:sz="4" w:space="0" w:color="000000"/>
              <w:bottom w:val="single" w:sz="4" w:space="0" w:color="000000"/>
              <w:right w:val="single" w:sz="4" w:space="0" w:color="000000"/>
            </w:tcBorders>
            <w:hideMark/>
          </w:tcPr>
          <w:p w:rsidR="0036187C" w:rsidRDefault="00305F11">
            <w:pPr>
              <w:rPr>
                <w:rFonts w:ascii="Arial" w:eastAsia="Arial" w:hAnsi="Arial" w:cs="Arial"/>
                <w:sz w:val="22"/>
                <w:szCs w:val="22"/>
              </w:rPr>
            </w:pPr>
            <w:r w:rsidRPr="00271F68">
              <w:fldChar w:fldCharType="begin">
                <w:ffData>
                  <w:name w:val=""/>
                  <w:enabled/>
                  <w:calcOnExit w:val="0"/>
                  <w:helpText w:type="text" w:val="Supine"/>
                  <w:statusText w:type="text" w:val="Supine"/>
                  <w:checkBox>
                    <w:sizeAuto/>
                    <w:default w:val="0"/>
                  </w:checkBox>
                </w:ffData>
              </w:fldChar>
            </w:r>
            <w:r w:rsidRPr="00271F68">
              <w:instrText xml:space="preserve"> FORMCHECKBOX </w:instrText>
            </w:r>
            <w:r w:rsidR="00C935AD">
              <w:fldChar w:fldCharType="separate"/>
            </w:r>
            <w:r w:rsidRPr="00271F68">
              <w:fldChar w:fldCharType="end"/>
            </w:r>
            <w:r w:rsidR="0036187C">
              <w:rPr>
                <w:rFonts w:ascii="Arial" w:eastAsia="Arial" w:hAnsi="Arial" w:cs="Arial"/>
                <w:sz w:val="22"/>
                <w:szCs w:val="22"/>
              </w:rPr>
              <w:t xml:space="preserve"> Other: </w:t>
            </w:r>
          </w:p>
        </w:tc>
      </w:tr>
    </w:tbl>
    <w:p w:rsidR="0036187C" w:rsidRDefault="0036187C" w:rsidP="0036187C">
      <w:pPr>
        <w:spacing w:after="0"/>
        <w:ind w:left="630"/>
        <w:rPr>
          <w:rFonts w:ascii="Arial" w:eastAsia="Arial" w:hAnsi="Arial" w:cs="Arial"/>
          <w:b/>
          <w:sz w:val="22"/>
          <w:szCs w:val="22"/>
        </w:rPr>
      </w:pP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Comparison Parameters: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Normative Database or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Controls? If database used, name database _________________________________</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Experimental condition: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No Blinding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Single Blind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Double Blind</w:t>
      </w:r>
    </w:p>
    <w:p w:rsidR="0036187C" w:rsidRPr="00305F11" w:rsidRDefault="0036187C" w:rsidP="0083182C">
      <w:pPr>
        <w:numPr>
          <w:ilvl w:val="0"/>
          <w:numId w:val="1"/>
        </w:numPr>
        <w:spacing w:after="0"/>
        <w:contextualSpacing/>
        <w:rPr>
          <w:rFonts w:ascii="Arial" w:eastAsia="Arial" w:hAnsi="Arial" w:cs="Arial"/>
          <w:sz w:val="22"/>
          <w:szCs w:val="22"/>
        </w:rPr>
      </w:pPr>
      <w:r w:rsidRPr="00305F11">
        <w:rPr>
          <w:rFonts w:ascii="Arial" w:eastAsia="Arial" w:hAnsi="Arial" w:cs="Arial"/>
          <w:sz w:val="22"/>
          <w:szCs w:val="22"/>
        </w:rPr>
        <w:t>Briefly describe procedure to be used for recording issues which may arise during session:______________________________________________________________________.</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Use of eye movement (EoG) electrodes?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Yes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No  </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Use of EKG artifact electrodes?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Yes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No</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Use of sEMG electrodes?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Yes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No</w:t>
      </w:r>
    </w:p>
    <w:p w:rsidR="0036187C" w:rsidRDefault="0036187C" w:rsidP="0036187C">
      <w:pPr>
        <w:numPr>
          <w:ilvl w:val="0"/>
          <w:numId w:val="1"/>
        </w:numPr>
        <w:spacing w:after="0"/>
        <w:contextualSpacing/>
        <w:rPr>
          <w:rFonts w:ascii="Arial" w:eastAsia="Arial" w:hAnsi="Arial" w:cs="Arial"/>
          <w:sz w:val="22"/>
          <w:szCs w:val="22"/>
        </w:rPr>
      </w:pPr>
      <w:r>
        <w:rPr>
          <w:rFonts w:ascii="Arial" w:eastAsia="Arial" w:hAnsi="Arial" w:cs="Arial"/>
          <w:sz w:val="22"/>
          <w:szCs w:val="22"/>
        </w:rPr>
        <w:t xml:space="preserve">Observations of EEG Record?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Excessive spiking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epileptiform activity </w:t>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Drowsiness</w:t>
      </w:r>
      <w:r>
        <w:rPr>
          <w:rFonts w:ascii="Arial" w:eastAsia="Arial" w:hAnsi="Arial" w:cs="Arial"/>
          <w:sz w:val="22"/>
          <w:szCs w:val="22"/>
        </w:rPr>
        <w:tab/>
      </w:r>
      <w:r>
        <w:rPr>
          <w:rFonts w:ascii="Arial" w:eastAsia="Arial" w:hAnsi="Arial" w:cs="Arial"/>
          <w:sz w:val="22"/>
          <w:szCs w:val="22"/>
        </w:rPr>
        <w:tab/>
      </w:r>
      <w:r w:rsidR="00305F11" w:rsidRPr="00271F68">
        <w:fldChar w:fldCharType="begin">
          <w:ffData>
            <w:name w:val=""/>
            <w:enabled/>
            <w:calcOnExit w:val="0"/>
            <w:helpText w:type="text" w:val="Supine"/>
            <w:statusText w:type="text" w:val="Supine"/>
            <w:checkBox>
              <w:sizeAuto/>
              <w:default w:val="0"/>
            </w:checkBox>
          </w:ffData>
        </w:fldChar>
      </w:r>
      <w:r w:rsidR="00305F11" w:rsidRPr="00271F68">
        <w:instrText xml:space="preserve"> FORMCHECKBOX </w:instrText>
      </w:r>
      <w:r w:rsidR="00C935AD">
        <w:fldChar w:fldCharType="separate"/>
      </w:r>
      <w:r w:rsidR="00305F11" w:rsidRPr="00271F68">
        <w:fldChar w:fldCharType="end"/>
      </w:r>
      <w:r>
        <w:rPr>
          <w:rFonts w:ascii="Arial" w:eastAsia="Arial" w:hAnsi="Arial" w:cs="Arial"/>
          <w:sz w:val="22"/>
          <w:szCs w:val="22"/>
        </w:rPr>
        <w:t xml:space="preserve"> Other observations:                      </w:t>
      </w:r>
    </w:p>
    <w:p w:rsidR="0036187C" w:rsidRDefault="0036187C" w:rsidP="0036187C">
      <w:pPr>
        <w:spacing w:after="0"/>
        <w:rPr>
          <w:rFonts w:ascii="Arial" w:eastAsia="Arial" w:hAnsi="Arial" w:cs="Arial"/>
          <w:b/>
          <w:sz w:val="22"/>
          <w:szCs w:val="22"/>
        </w:rPr>
      </w:pPr>
    </w:p>
    <w:p w:rsidR="0036187C" w:rsidRDefault="0036187C" w:rsidP="0036187C">
      <w:pPr>
        <w:spacing w:after="0"/>
        <w:rPr>
          <w:rFonts w:ascii="Arial" w:eastAsia="Arial" w:hAnsi="Arial" w:cs="Arial"/>
          <w:b/>
          <w:sz w:val="22"/>
          <w:szCs w:val="22"/>
        </w:rPr>
      </w:pPr>
    </w:p>
    <w:p w:rsidR="00305F11" w:rsidRDefault="00305F11" w:rsidP="0036187C">
      <w:pPr>
        <w:spacing w:after="0"/>
        <w:rPr>
          <w:rFonts w:ascii="Arial" w:eastAsia="Arial" w:hAnsi="Arial" w:cs="Arial"/>
          <w:b/>
          <w:sz w:val="22"/>
          <w:szCs w:val="22"/>
        </w:rPr>
      </w:pPr>
    </w:p>
    <w:p w:rsidR="0036187C" w:rsidRDefault="0036187C" w:rsidP="0036187C">
      <w:pPr>
        <w:spacing w:after="0"/>
        <w:rPr>
          <w:rFonts w:ascii="Arial" w:eastAsia="Arial" w:hAnsi="Arial" w:cs="Arial"/>
          <w:b/>
          <w:sz w:val="22"/>
          <w:szCs w:val="22"/>
        </w:rPr>
      </w:pPr>
      <w:r>
        <w:rPr>
          <w:rFonts w:ascii="Arial" w:eastAsia="Arial" w:hAnsi="Arial" w:cs="Arial"/>
          <w:b/>
          <w:sz w:val="22"/>
          <w:szCs w:val="22"/>
        </w:rPr>
        <w:lastRenderedPageBreak/>
        <w:t>-----------------------------------------</w:t>
      </w:r>
    </w:p>
    <w:p w:rsidR="0036187C" w:rsidRDefault="0036187C" w:rsidP="0036187C">
      <w:pPr>
        <w:spacing w:after="0"/>
        <w:rPr>
          <w:rFonts w:ascii="Arial" w:eastAsia="Arial" w:hAnsi="Arial" w:cs="Arial"/>
          <w:b/>
          <w:sz w:val="22"/>
          <w:szCs w:val="22"/>
        </w:rPr>
      </w:pPr>
    </w:p>
    <w:p w:rsidR="0036187C" w:rsidRDefault="0036187C" w:rsidP="0036187C">
      <w:pPr>
        <w:spacing w:after="0"/>
        <w:rPr>
          <w:rFonts w:ascii="Arial" w:eastAsia="Arial" w:hAnsi="Arial" w:cs="Arial"/>
          <w:b/>
          <w:sz w:val="22"/>
          <w:szCs w:val="22"/>
        </w:rPr>
      </w:pPr>
      <w:r>
        <w:rPr>
          <w:rFonts w:ascii="Arial" w:eastAsia="Arial" w:hAnsi="Arial" w:cs="Arial"/>
          <w:b/>
          <w:sz w:val="22"/>
          <w:szCs w:val="22"/>
        </w:rPr>
        <w:t>Normative Databases are vital to patient evaluation and science. For example, normative databases are typically used in blood tests, nerve conduction studies, ocular and retinal studies, and are integral to MRI, Fmri and PET. All of these dabases meet a set of statistical and scientific standards, including peer-reviewed publications, discoosure of inclusion/exclusion criteria, age range, number of samples per age group, SES status, statistical tests of validity, reliability and cross-validation, adequate sample sizes, etc. It is therefore recommended that the electroencephalographer use a validated normative database. Following is a list of gold standards by which to judge a QEEG normative database:</w:t>
      </w:r>
    </w:p>
    <w:p w:rsidR="0036187C" w:rsidRDefault="0036187C" w:rsidP="0036187C">
      <w:pPr>
        <w:spacing w:after="0"/>
        <w:rPr>
          <w:rFonts w:ascii="Arial" w:eastAsia="Arial" w:hAnsi="Arial" w:cs="Arial"/>
          <w:b/>
        </w:rPr>
      </w:pP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Amplifier matching</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Peer-reviewed publications</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Artifact rejection</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Test-retest reliability</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Inclusion/exclusion criteria</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Sample size by age group (check for adequacy)</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Approximation to a normal curve</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Cross validation</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Clinical correlation</w:t>
      </w:r>
    </w:p>
    <w:p w:rsidR="0036187C" w:rsidRDefault="0036187C" w:rsidP="0036187C">
      <w:pPr>
        <w:numPr>
          <w:ilvl w:val="0"/>
          <w:numId w:val="2"/>
        </w:numPr>
        <w:spacing w:after="0"/>
        <w:contextualSpacing/>
        <w:rPr>
          <w:b/>
          <w:sz w:val="22"/>
          <w:szCs w:val="22"/>
        </w:rPr>
      </w:pPr>
      <w:r>
        <w:rPr>
          <w:rFonts w:ascii="Arial" w:eastAsia="Arial" w:hAnsi="Arial" w:cs="Arial"/>
          <w:b/>
          <w:sz w:val="22"/>
          <w:szCs w:val="22"/>
        </w:rPr>
        <w:t>FDA-registered</w:t>
      </w:r>
    </w:p>
    <w:p w:rsidR="0036187C" w:rsidRDefault="0036187C" w:rsidP="0036187C">
      <w:pPr>
        <w:pBdr>
          <w:bottom w:val="single" w:sz="2" w:space="1" w:color="000000" w:shadow="1"/>
        </w:pBdr>
        <w:spacing w:after="0"/>
        <w:rPr>
          <w:rFonts w:ascii="Arial" w:eastAsia="Arial" w:hAnsi="Arial" w:cs="Arial"/>
          <w:b/>
        </w:rPr>
      </w:pPr>
    </w:p>
    <w:p w:rsidR="0036187C" w:rsidRDefault="0036187C" w:rsidP="0036187C">
      <w:pPr>
        <w:spacing w:after="0"/>
        <w:rPr>
          <w:rFonts w:ascii="Arial" w:eastAsia="Arial" w:hAnsi="Arial" w:cs="Arial"/>
          <w:b/>
        </w:rPr>
      </w:pPr>
    </w:p>
    <w:p w:rsidR="0036187C" w:rsidRDefault="0036187C" w:rsidP="0036187C">
      <w:pPr>
        <w:spacing w:after="0"/>
        <w:rPr>
          <w:rFonts w:ascii="Arial" w:eastAsia="Arial" w:hAnsi="Arial" w:cs="Arial"/>
          <w:b/>
        </w:rPr>
      </w:pPr>
    </w:p>
    <w:p w:rsidR="0036187C" w:rsidRDefault="0036187C" w:rsidP="0036187C">
      <w:pPr>
        <w:spacing w:after="0"/>
        <w:rPr>
          <w:rFonts w:ascii="Arial" w:eastAsia="Arial" w:hAnsi="Arial" w:cs="Arial"/>
          <w:b/>
        </w:rPr>
      </w:pPr>
    </w:p>
    <w:p w:rsidR="0036187C" w:rsidRDefault="0036187C" w:rsidP="0036187C">
      <w:pPr>
        <w:spacing w:after="0"/>
        <w:rPr>
          <w:rFonts w:ascii="Arial" w:eastAsia="Arial" w:hAnsi="Arial" w:cs="Arial"/>
          <w:b/>
          <w:color w:val="auto"/>
        </w:rPr>
        <w:sectPr w:rsidR="0036187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0" w:footer="720" w:gutter="0"/>
          <w:cols w:space="720"/>
        </w:sectPr>
      </w:pPr>
      <w:r>
        <w:rPr>
          <w:color w:val="auto"/>
        </w:rPr>
        <w:br w:type="page"/>
      </w:r>
    </w:p>
    <w:p w:rsidR="0036187C" w:rsidRDefault="0036187C" w:rsidP="0036187C">
      <w:pPr>
        <w:spacing w:after="60"/>
        <w:rPr>
          <w:rFonts w:ascii="Arial" w:eastAsia="Arial" w:hAnsi="Arial" w:cs="Arial"/>
          <w:sz w:val="22"/>
          <w:szCs w:val="22"/>
        </w:rPr>
      </w:pPr>
      <w:r>
        <w:rPr>
          <w:rFonts w:ascii="Arial" w:eastAsia="Arial" w:hAnsi="Arial" w:cs="Arial"/>
          <w:sz w:val="22"/>
          <w:szCs w:val="22"/>
          <w:u w:val="single"/>
        </w:rPr>
        <w:lastRenderedPageBreak/>
        <w:t>Important note</w:t>
      </w:r>
      <w:r>
        <w:rPr>
          <w:rFonts w:ascii="Arial" w:eastAsia="Arial" w:hAnsi="Arial" w:cs="Arial"/>
          <w:sz w:val="22"/>
          <w:szCs w:val="22"/>
        </w:rPr>
        <w:t>: All elements on this CRF are considered Supplemental – Highly Recommended and should be collected as part of a qEEG study.</w:t>
      </w:r>
    </w:p>
    <w:p w:rsidR="0036187C" w:rsidRDefault="0036187C" w:rsidP="0036187C">
      <w:pPr>
        <w:keepNext/>
        <w:keepLines/>
        <w:spacing w:before="200" w:after="0"/>
        <w:rPr>
          <w:rFonts w:ascii="Arial" w:eastAsia="Arial" w:hAnsi="Arial" w:cs="Arial"/>
          <w:b/>
          <w:sz w:val="22"/>
          <w:szCs w:val="22"/>
        </w:rPr>
      </w:pPr>
      <w:r>
        <w:rPr>
          <w:rFonts w:ascii="Arial" w:eastAsia="Arial" w:hAnsi="Arial" w:cs="Arial"/>
          <w:b/>
          <w:sz w:val="22"/>
          <w:szCs w:val="22"/>
        </w:rPr>
        <w:t>Specific Instructions</w:t>
      </w:r>
    </w:p>
    <w:p w:rsidR="0036187C" w:rsidRDefault="0036187C" w:rsidP="0036187C">
      <w:pPr>
        <w:spacing w:after="0"/>
        <w:rPr>
          <w:rFonts w:ascii="Arial" w:eastAsia="Arial" w:hAnsi="Arial" w:cs="Arial"/>
          <w:b/>
          <w:sz w:val="22"/>
          <w:szCs w:val="22"/>
        </w:rPr>
      </w:pPr>
    </w:p>
    <w:p w:rsidR="0036187C" w:rsidRDefault="0036187C" w:rsidP="0036187C">
      <w:pPr>
        <w:rPr>
          <w:rFonts w:ascii="Arial" w:eastAsia="Arial" w:hAnsi="Arial" w:cs="Arial"/>
        </w:rPr>
      </w:pPr>
      <w:r>
        <w:rPr>
          <w:rFonts w:ascii="Arial" w:eastAsia="Arial" w:hAnsi="Arial" w:cs="Arial"/>
          <w:b/>
          <w:sz w:val="22"/>
          <w:szCs w:val="22"/>
        </w:rPr>
        <w:t>*</w:t>
      </w:r>
      <w:r>
        <w:rPr>
          <w:rFonts w:ascii="Arial" w:eastAsia="Arial" w:hAnsi="Arial" w:cs="Arial"/>
          <w:sz w:val="22"/>
          <w:szCs w:val="22"/>
        </w:rPr>
        <w:t xml:space="preserve">The intent of this module is to provide minimal data elements in the data collection of </w:t>
      </w:r>
      <w:r>
        <w:rPr>
          <w:rFonts w:ascii="Arial" w:eastAsia="Arial" w:hAnsi="Arial" w:cs="Arial"/>
          <w:b/>
          <w:sz w:val="22"/>
          <w:szCs w:val="22"/>
        </w:rPr>
        <w:t>Quantitative Electroencephalography (qEEG)</w:t>
      </w:r>
      <w:r>
        <w:rPr>
          <w:rFonts w:ascii="Arial" w:eastAsia="Arial" w:hAnsi="Arial" w:cs="Arial"/>
          <w:sz w:val="22"/>
          <w:szCs w:val="22"/>
        </w:rPr>
        <w:t xml:space="preserve">, which is distinguished from </w:t>
      </w:r>
      <w:r>
        <w:rPr>
          <w:rFonts w:ascii="Arial" w:eastAsia="Arial" w:hAnsi="Arial" w:cs="Arial"/>
          <w:b/>
          <w:sz w:val="22"/>
          <w:szCs w:val="22"/>
        </w:rPr>
        <w:t>non-quantitative EEG or visual examination of the EEG signal.</w:t>
      </w:r>
      <w:r>
        <w:rPr>
          <w:rFonts w:ascii="Arial" w:eastAsia="Arial" w:hAnsi="Arial" w:cs="Arial"/>
          <w:sz w:val="22"/>
          <w:szCs w:val="22"/>
        </w:rPr>
        <w:t xml:space="preserve"> In visually-examined EEG, the technician or neurologist visually examines, without quantification, the eeg signal. In contrast, qEEG is the use of computers using Fast Fourier Transformations with power spectral analyses of the EEG signal to offer a much higher sensitivity and specificity than visual EEG alone. qEEG performs numerical analysis of the electrical potentials of the human brain recorded from the scalp surface, making its measures invisible to “eyeball” EEG.qEEG’s strength lies in its ability to detect a continuum of dysregulation in network dynamics which apply to a wide range of neurological and psychological brain disorders not visible to the naked eye</w:t>
      </w:r>
      <w:r>
        <w:rPr>
          <w:rFonts w:ascii="Arial" w:eastAsia="Arial" w:hAnsi="Arial" w:cs="Arial"/>
        </w:rPr>
        <w:t>.</w:t>
      </w:r>
    </w:p>
    <w:p w:rsidR="0036187C" w:rsidRDefault="0036187C" w:rsidP="0036187C">
      <w:pPr>
        <w:rPr>
          <w:rFonts w:ascii="Arial" w:eastAsia="Arial" w:hAnsi="Arial" w:cs="Arial"/>
        </w:rPr>
      </w:pPr>
    </w:p>
    <w:p w:rsidR="0036187C" w:rsidRPr="00305F11" w:rsidRDefault="0036187C" w:rsidP="0036187C">
      <w:pPr>
        <w:rPr>
          <w:rFonts w:ascii="Arial" w:eastAsia="Arial" w:hAnsi="Arial" w:cs="Arial"/>
          <w:sz w:val="22"/>
          <w:szCs w:val="22"/>
        </w:rPr>
      </w:pPr>
      <w:r w:rsidRPr="00305F11">
        <w:rPr>
          <w:rFonts w:ascii="Arial" w:eastAsia="Arial" w:hAnsi="Arial" w:cs="Arial"/>
          <w:sz w:val="22"/>
          <w:szCs w:val="22"/>
        </w:rPr>
        <w:t>An important fact to keep in mind when evaluating the brains of individuals with CFS or ME is that one is looking for brain damage that one could not necessarily see even if the brain were somehow removed from the skull. Since 1932 when Hans Berger first used the EEG in a clinical condition, many scientists have consistently found dysregulation in brain regions which can be matched to neuropsychological test scores. For the purpose of CFS or ME, the most consistent findings are as follows:</w:t>
      </w:r>
    </w:p>
    <w:p w:rsidR="0036187C" w:rsidRDefault="0036187C" w:rsidP="0036187C">
      <w:pPr>
        <w:numPr>
          <w:ilvl w:val="0"/>
          <w:numId w:val="3"/>
        </w:numPr>
        <w:spacing w:after="0"/>
        <w:contextualSpacing/>
        <w:rPr>
          <w:rFonts w:ascii="Arial" w:eastAsia="Arial" w:hAnsi="Arial" w:cs="Arial"/>
          <w:sz w:val="22"/>
          <w:szCs w:val="22"/>
        </w:rPr>
      </w:pPr>
      <w:r>
        <w:rPr>
          <w:rFonts w:ascii="Arial" w:eastAsia="Arial" w:hAnsi="Arial" w:cs="Arial"/>
          <w:sz w:val="22"/>
          <w:szCs w:val="22"/>
        </w:rPr>
        <w:t>Reduced power in high (&gt;8) frequencies, which is related to white matter deficits.</w:t>
      </w:r>
    </w:p>
    <w:p w:rsidR="0036187C" w:rsidRDefault="0036187C" w:rsidP="0036187C">
      <w:pPr>
        <w:numPr>
          <w:ilvl w:val="0"/>
          <w:numId w:val="3"/>
        </w:numPr>
        <w:spacing w:after="0"/>
        <w:contextualSpacing/>
        <w:rPr>
          <w:rFonts w:ascii="Arial" w:eastAsia="Arial" w:hAnsi="Arial" w:cs="Arial"/>
          <w:sz w:val="22"/>
          <w:szCs w:val="22"/>
        </w:rPr>
      </w:pPr>
      <w:r>
        <w:rPr>
          <w:rFonts w:ascii="Arial" w:eastAsia="Arial" w:hAnsi="Arial" w:cs="Arial"/>
          <w:sz w:val="22"/>
          <w:szCs w:val="22"/>
        </w:rPr>
        <w:t>Changes in lower frequencies, especially delta.</w:t>
      </w:r>
    </w:p>
    <w:p w:rsidR="001B56AE" w:rsidRDefault="0036187C" w:rsidP="0036187C">
      <w:r>
        <w:rPr>
          <w:rFonts w:ascii="Arial" w:eastAsia="Arial" w:hAnsi="Arial" w:cs="Arial"/>
          <w:color w:val="auto"/>
          <w:sz w:val="22"/>
          <w:szCs w:val="22"/>
        </w:rPr>
        <w:t>Hypoconnectivity in delta network analysis, especially in the delta and alpha bands.</w:t>
      </w:r>
    </w:p>
    <w:sectPr w:rsidR="001B56AE" w:rsidSect="0036187C">
      <w:head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7C" w:rsidRDefault="0036187C" w:rsidP="0036187C">
      <w:pPr>
        <w:spacing w:after="0" w:line="240" w:lineRule="auto"/>
      </w:pPr>
      <w:r>
        <w:separator/>
      </w:r>
    </w:p>
  </w:endnote>
  <w:endnote w:type="continuationSeparator" w:id="0">
    <w:p w:rsidR="0036187C" w:rsidRDefault="0036187C" w:rsidP="0036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AD" w:rsidRDefault="00C93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7C" w:rsidRDefault="00C935AD">
    <w:pPr>
      <w:pStyle w:val="Footer"/>
    </w:pPr>
    <w:r>
      <w:rPr>
        <w:rFonts w:ascii="Arial" w:hAnsi="Arial" w:cs="Arial"/>
      </w:rPr>
      <w:t>ME/CFS Version 1</w:t>
    </w:r>
    <w:r w:rsidR="0036187C" w:rsidRPr="00E675AA">
      <w:rPr>
        <w:rFonts w:ascii="Arial" w:hAnsi="Arial" w:cs="Arial"/>
      </w:rPr>
      <w:t>.0</w:t>
    </w:r>
    <w:bookmarkStart w:id="0" w:name="_GoBack"/>
    <w:r w:rsidR="0036187C" w:rsidRPr="00E675AA">
      <w:rPr>
        <w:rFonts w:ascii="Arial" w:hAnsi="Arial" w:cs="Arial"/>
      </w:rPr>
      <w:tab/>
    </w:r>
    <w:bookmarkEnd w:id="0"/>
    <w:r w:rsidR="0036187C" w:rsidRPr="00E675AA">
      <w:rPr>
        <w:rFonts w:ascii="Arial" w:hAnsi="Arial" w:cs="Arial"/>
      </w:rPr>
      <w:tab/>
      <w:t xml:space="preserve">Page </w:t>
    </w:r>
    <w:r w:rsidR="0036187C" w:rsidRPr="00E675AA">
      <w:rPr>
        <w:rFonts w:ascii="Arial" w:hAnsi="Arial" w:cs="Arial"/>
      </w:rPr>
      <w:fldChar w:fldCharType="begin"/>
    </w:r>
    <w:r w:rsidR="0036187C" w:rsidRPr="00E675AA">
      <w:rPr>
        <w:rFonts w:ascii="Arial" w:hAnsi="Arial" w:cs="Arial"/>
      </w:rPr>
      <w:instrText>PAGE</w:instrText>
    </w:r>
    <w:r w:rsidR="0036187C" w:rsidRPr="00E675AA">
      <w:rPr>
        <w:rFonts w:ascii="Arial" w:hAnsi="Arial" w:cs="Arial"/>
      </w:rPr>
      <w:fldChar w:fldCharType="separate"/>
    </w:r>
    <w:r>
      <w:rPr>
        <w:rFonts w:ascii="Arial" w:hAnsi="Arial" w:cs="Arial"/>
        <w:noProof/>
      </w:rPr>
      <w:t>2</w:t>
    </w:r>
    <w:r w:rsidR="0036187C" w:rsidRPr="00E675AA">
      <w:rPr>
        <w:rFonts w:ascii="Arial" w:hAnsi="Arial" w:cs="Arial"/>
      </w:rPr>
      <w:fldChar w:fldCharType="end"/>
    </w:r>
    <w:r w:rsidR="0036187C" w:rsidRPr="00E675AA">
      <w:rPr>
        <w:rFonts w:ascii="Arial" w:hAnsi="Arial" w:cs="Arial"/>
      </w:rPr>
      <w:t xml:space="preserve"> of </w:t>
    </w:r>
    <w:r w:rsidR="0036187C" w:rsidRPr="00E675AA">
      <w:rPr>
        <w:rFonts w:ascii="Arial" w:hAnsi="Arial" w:cs="Arial"/>
      </w:rPr>
      <w:fldChar w:fldCharType="begin"/>
    </w:r>
    <w:r w:rsidR="0036187C" w:rsidRPr="00E675AA">
      <w:rPr>
        <w:rFonts w:ascii="Arial" w:hAnsi="Arial" w:cs="Arial"/>
      </w:rPr>
      <w:instrText>NUMPAGES</w:instrText>
    </w:r>
    <w:r w:rsidR="0036187C" w:rsidRPr="00E675AA">
      <w:rPr>
        <w:rFonts w:ascii="Arial" w:hAnsi="Arial" w:cs="Arial"/>
      </w:rPr>
      <w:fldChar w:fldCharType="separate"/>
    </w:r>
    <w:r>
      <w:rPr>
        <w:rFonts w:ascii="Arial" w:hAnsi="Arial" w:cs="Arial"/>
        <w:noProof/>
      </w:rPr>
      <w:t>4</w:t>
    </w:r>
    <w:r w:rsidR="0036187C" w:rsidRPr="00E675A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AD" w:rsidRDefault="00C9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7C" w:rsidRDefault="0036187C" w:rsidP="0036187C">
      <w:pPr>
        <w:spacing w:after="0" w:line="240" w:lineRule="auto"/>
      </w:pPr>
      <w:r>
        <w:separator/>
      </w:r>
    </w:p>
  </w:footnote>
  <w:footnote w:type="continuationSeparator" w:id="0">
    <w:p w:rsidR="0036187C" w:rsidRDefault="0036187C" w:rsidP="0036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AD" w:rsidRDefault="00C93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7C" w:rsidRPr="00E675AA" w:rsidRDefault="0036187C" w:rsidP="0036187C">
    <w:pPr>
      <w:keepNext/>
      <w:pBdr>
        <w:top w:val="nil"/>
        <w:left w:val="nil"/>
        <w:bottom w:val="nil"/>
        <w:right w:val="nil"/>
        <w:between w:val="nil"/>
      </w:pBdr>
      <w:tabs>
        <w:tab w:val="left" w:pos="6506"/>
      </w:tabs>
      <w:spacing w:before="960" w:after="60" w:line="240" w:lineRule="auto"/>
      <w:ind w:right="-907"/>
      <w:jc w:val="center"/>
      <w:outlineLvl w:val="0"/>
      <w:rPr>
        <w:rFonts w:ascii="Arial" w:eastAsia="Arial" w:hAnsi="Arial" w:cs="Arial"/>
        <w:b/>
        <w:sz w:val="28"/>
        <w:szCs w:val="28"/>
      </w:rPr>
    </w:pPr>
    <w:r w:rsidRPr="0036187C">
      <w:rPr>
        <w:rFonts w:ascii="Arial" w:eastAsia="Arial" w:hAnsi="Arial" w:cs="Arial"/>
        <w:b/>
        <w:sz w:val="28"/>
        <w:szCs w:val="28"/>
        <w:lang w:val="en"/>
      </w:rPr>
      <w:t>Quantitative Electroencephalography</w:t>
    </w:r>
    <w:r>
      <w:t xml:space="preserve"> </w:t>
    </w:r>
    <w:r>
      <w:rPr>
        <w:rFonts w:ascii="Arial" w:eastAsia="Arial" w:hAnsi="Arial" w:cs="Arial"/>
        <w:b/>
        <w:sz w:val="28"/>
        <w:szCs w:val="28"/>
        <w:lang w:val="en"/>
      </w:rPr>
      <w:t>(qEEG)</w:t>
    </w:r>
  </w:p>
  <w:p w:rsidR="0036187C" w:rsidRPr="00E675AA" w:rsidRDefault="0036187C" w:rsidP="0036187C">
    <w:pPr>
      <w:pBdr>
        <w:top w:val="nil"/>
        <w:left w:val="nil"/>
        <w:bottom w:val="nil"/>
        <w:right w:val="nil"/>
        <w:between w:val="nil"/>
      </w:pBdr>
      <w:tabs>
        <w:tab w:val="left" w:pos="6506"/>
      </w:tabs>
      <w:spacing w:before="120" w:after="120" w:line="240" w:lineRule="auto"/>
      <w:ind w:right="-907"/>
      <w:rPr>
        <w:rFonts w:ascii="Arial" w:eastAsia="Arial" w:hAnsi="Arial" w:cs="Arial"/>
      </w:rPr>
    </w:pPr>
    <w:r w:rsidRPr="00E675AA">
      <w:rPr>
        <w:rFonts w:ascii="Arial" w:eastAsia="Arial" w:hAnsi="Arial" w:cs="Arial"/>
        <w:i/>
      </w:rPr>
      <w:t>[Study Name/ID pre-filled]</w:t>
    </w:r>
    <w:r w:rsidRPr="00E675AA">
      <w:rPr>
        <w:rFonts w:ascii="Arial" w:eastAsia="Arial" w:hAnsi="Arial" w:cs="Arial"/>
      </w:rPr>
      <w:tab/>
      <w:t>Site Name:</w:t>
    </w:r>
  </w:p>
  <w:p w:rsidR="0036187C" w:rsidRPr="00E675AA" w:rsidRDefault="0036187C" w:rsidP="0036187C">
    <w:pPr>
      <w:pBdr>
        <w:top w:val="nil"/>
        <w:left w:val="nil"/>
        <w:bottom w:val="nil"/>
        <w:right w:val="nil"/>
        <w:between w:val="nil"/>
      </w:pBdr>
      <w:tabs>
        <w:tab w:val="left" w:pos="6506"/>
      </w:tabs>
      <w:spacing w:before="120" w:after="120" w:line="240" w:lineRule="auto"/>
      <w:ind w:right="-907"/>
      <w:rPr>
        <w:rFonts w:ascii="Arial" w:eastAsia="Arial" w:hAnsi="Arial" w:cs="Arial"/>
      </w:rPr>
    </w:pPr>
    <w:r>
      <w:rPr>
        <w:rFonts w:ascii="Arial" w:eastAsia="Arial" w:hAnsi="Arial" w:cs="Arial"/>
      </w:rPr>
      <w:tab/>
    </w:r>
    <w:r w:rsidRPr="00E675AA">
      <w:rPr>
        <w:rFonts w:ascii="Arial" w:eastAsia="Arial" w:hAnsi="Arial" w:cs="Arial"/>
      </w:rPr>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AD" w:rsidRDefault="00C935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7C" w:rsidRPr="00E675AA" w:rsidRDefault="0036187C" w:rsidP="0036187C">
    <w:pPr>
      <w:keepNext/>
      <w:pBdr>
        <w:top w:val="nil"/>
        <w:left w:val="nil"/>
        <w:bottom w:val="nil"/>
        <w:right w:val="nil"/>
        <w:between w:val="nil"/>
      </w:pBdr>
      <w:tabs>
        <w:tab w:val="left" w:pos="6506"/>
      </w:tabs>
      <w:spacing w:before="960" w:after="60" w:line="240" w:lineRule="auto"/>
      <w:ind w:right="-907"/>
      <w:jc w:val="center"/>
      <w:outlineLvl w:val="0"/>
      <w:rPr>
        <w:rFonts w:ascii="Arial" w:eastAsia="Arial" w:hAnsi="Arial" w:cs="Arial"/>
        <w:b/>
        <w:sz w:val="28"/>
        <w:szCs w:val="28"/>
      </w:rPr>
    </w:pPr>
    <w:r w:rsidRPr="0036187C">
      <w:rPr>
        <w:rFonts w:ascii="Arial" w:eastAsia="Arial" w:hAnsi="Arial" w:cs="Arial"/>
        <w:b/>
        <w:sz w:val="28"/>
        <w:szCs w:val="28"/>
        <w:lang w:val="en"/>
      </w:rPr>
      <w:t>Quantitative Electroencephalography</w:t>
    </w:r>
    <w:r>
      <w:t xml:space="preserve"> </w:t>
    </w:r>
    <w:r>
      <w:rPr>
        <w:rFonts w:ascii="Arial" w:eastAsia="Arial" w:hAnsi="Arial" w:cs="Arial"/>
        <w:b/>
        <w:sz w:val="28"/>
        <w:szCs w:val="28"/>
        <w:lang w:val="en"/>
      </w:rPr>
      <w:t>(qEEG) CRF Module Instructions</w:t>
    </w:r>
  </w:p>
  <w:p w:rsidR="0036187C" w:rsidRDefault="00361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13C8"/>
    <w:multiLevelType w:val="multilevel"/>
    <w:tmpl w:val="4D16A0E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884455"/>
    <w:multiLevelType w:val="multilevel"/>
    <w:tmpl w:val="6002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16140C"/>
    <w:multiLevelType w:val="multilevel"/>
    <w:tmpl w:val="692C2A22"/>
    <w:lvl w:ilvl="0">
      <w:start w:val="1"/>
      <w:numFmt w:val="decimal"/>
      <w:lvlText w:val="%1."/>
      <w:lvlJc w:val="left"/>
      <w:pPr>
        <w:ind w:left="630" w:hanging="360"/>
      </w:pPr>
      <w:rPr>
        <w:b/>
      </w:rPr>
    </w:lvl>
    <w:lvl w:ilvl="1">
      <w:start w:val="11"/>
      <w:numFmt w:val="bullet"/>
      <w:lvlText w:val="•"/>
      <w:lvlJc w:val="left"/>
      <w:pPr>
        <w:ind w:left="1785" w:hanging="435"/>
      </w:pPr>
      <w:rPr>
        <w:rFonts w:ascii="Noto Sans Symbols" w:eastAsia="Noto Sans Symbols" w:hAnsi="Noto Sans Symbols" w:cs="Noto Sans Symbols"/>
      </w:r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803CA"/>
    <w:rsid w:val="000C7F9C"/>
    <w:rsid w:val="001B56AE"/>
    <w:rsid w:val="00305F11"/>
    <w:rsid w:val="0036187C"/>
    <w:rsid w:val="00C935AD"/>
    <w:rsid w:val="00D350A7"/>
    <w:rsid w:val="00E8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7B2E"/>
  <w15:chartTrackingRefBased/>
  <w15:docId w15:val="{9D511103-C983-479E-9DE8-565ED81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187C"/>
    <w:rPr>
      <w:rFonts w:ascii="Palatino Linotype" w:eastAsia="Palatino Linotype" w:hAnsi="Palatino Linotype" w:cs="Palatino Linotype"/>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7C"/>
  </w:style>
  <w:style w:type="paragraph" w:styleId="Footer">
    <w:name w:val="footer"/>
    <w:basedOn w:val="Normal"/>
    <w:link w:val="FooterChar"/>
    <w:uiPriority w:val="99"/>
    <w:unhideWhenUsed/>
    <w:rsid w:val="0036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888</Words>
  <Characters>6016</Characters>
  <Application>Microsoft Office Word</Application>
  <DocSecurity>0</DocSecurity>
  <Lines>261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Gay</dc:creator>
  <cp:keywords/>
  <dc:description/>
  <cp:lastModifiedBy>Sherita Alai</cp:lastModifiedBy>
  <cp:revision>5</cp:revision>
  <dcterms:created xsi:type="dcterms:W3CDTF">2017-11-30T22:24:00Z</dcterms:created>
  <dcterms:modified xsi:type="dcterms:W3CDTF">2018-02-08T22:08:00Z</dcterms:modified>
</cp:coreProperties>
</file>