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09" w:rsidRDefault="00E83709" w:rsidP="00BD09BD">
      <w:pPr>
        <w:spacing w:after="0"/>
        <w:rPr>
          <w:rFonts w:ascii="Arial" w:eastAsia="Arial" w:hAnsi="Arial" w:cs="Arial"/>
          <w:color w:val="000000"/>
        </w:rPr>
      </w:pPr>
    </w:p>
    <w:p w:rsidR="00E83709" w:rsidRDefault="00E83709" w:rsidP="00BD09BD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DOB:                                             Gender:                                        </w:t>
      </w:r>
      <w:r>
        <w:rPr>
          <w:rFonts w:ascii="Arial" w:eastAsia="Arial" w:hAnsi="Arial" w:cs="Arial"/>
          <w:color w:val="000000"/>
        </w:rPr>
        <w:t>Examiner:</w:t>
      </w:r>
    </w:p>
    <w:p w:rsidR="00E83709" w:rsidRDefault="00E83709" w:rsidP="00BD09BD">
      <w:pPr>
        <w:spacing w:after="0"/>
        <w:rPr>
          <w:rFonts w:ascii="Arial" w:eastAsia="Arial" w:hAnsi="Arial" w:cs="Arial"/>
          <w:color w:val="000000"/>
        </w:rPr>
      </w:pPr>
    </w:p>
    <w:p w:rsidR="00BD09BD" w:rsidRPr="00BD09BD" w:rsidRDefault="00BD09BD" w:rsidP="00BD09BD">
      <w:pPr>
        <w:spacing w:after="0"/>
        <w:rPr>
          <w:rFonts w:ascii="Arial" w:eastAsia="Arial" w:hAnsi="Arial" w:cs="Arial"/>
          <w:color w:val="000000"/>
        </w:rPr>
      </w:pPr>
      <w:r w:rsidRPr="00BD09BD">
        <w:rPr>
          <w:rFonts w:ascii="Arial" w:eastAsia="Arial" w:hAnsi="Arial" w:cs="Arial"/>
          <w:color w:val="000000"/>
        </w:rPr>
        <w:t xml:space="preserve">Indicate laterality when applicable: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E83709">
        <w:fldChar w:fldCharType="separate"/>
      </w:r>
      <w:r w:rsidRPr="00271F68">
        <w:fldChar w:fldCharType="end"/>
      </w:r>
      <w:r w:rsidRPr="00BD09BD">
        <w:rPr>
          <w:rFonts w:ascii="Arial" w:eastAsia="Arial" w:hAnsi="Arial" w:cs="Arial"/>
          <w:color w:val="000000"/>
        </w:rPr>
        <w:t xml:space="preserve"> Left </w:t>
      </w:r>
      <w:r w:rsidRPr="00271F68">
        <w:fldChar w:fldCharType="begin">
          <w:ffData>
            <w:name w:val=""/>
            <w:enabled/>
            <w:calcOnExit w:val="0"/>
            <w:helpText w:type="text" w:val="Supine"/>
            <w:statusText w:type="text" w:val="Supine"/>
            <w:checkBox>
              <w:sizeAuto/>
              <w:default w:val="0"/>
            </w:checkBox>
          </w:ffData>
        </w:fldChar>
      </w:r>
      <w:r w:rsidRPr="00271F68">
        <w:instrText xml:space="preserve"> FORMCHECKBOX </w:instrText>
      </w:r>
      <w:r w:rsidR="00E83709">
        <w:fldChar w:fldCharType="separate"/>
      </w:r>
      <w:r w:rsidRPr="00271F68">
        <w:fldChar w:fldCharType="end"/>
      </w:r>
      <w:r w:rsidRPr="00BD09BD">
        <w:rPr>
          <w:rFonts w:ascii="Arial" w:eastAsia="Arial" w:hAnsi="Arial" w:cs="Arial"/>
          <w:color w:val="000000"/>
        </w:rPr>
        <w:t xml:space="preserve"> Right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7"/>
        <w:gridCol w:w="3783"/>
        <w:gridCol w:w="3475"/>
      </w:tblGrid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Cerebellar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Comments: If abnormal, explain or describe below</w:t>
            </w: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Rapid Alternating Movements (Forefinger to Thumb)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Default="00BD09BD" w:rsidP="00BD09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</w:t>
            </w:r>
          </w:p>
          <w:p w:rsidR="007E7D9F" w:rsidRDefault="00BD09BD" w:rsidP="00BD09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BD09BD" w:rsidP="00BD09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**Heel to shin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Default="00BD09BD" w:rsidP="00BD09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</w:t>
            </w:r>
          </w:p>
          <w:p w:rsidR="00BD09BD" w:rsidRDefault="00BD09BD" w:rsidP="00BD09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7E7D9F">
        <w:trPr>
          <w:cantSplit/>
          <w:trHeight w:val="87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**Finger-Nose-Finger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Default="00BD09BD" w:rsidP="00BD09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</w:t>
            </w:r>
          </w:p>
          <w:p w:rsidR="00BD09BD" w:rsidRDefault="00BD09BD" w:rsidP="00BD09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*Gait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numPr>
                <w:ilvl w:val="0"/>
                <w:numId w:val="1"/>
              </w:numPr>
              <w:spacing w:before="120" w:after="0"/>
              <w:ind w:left="450" w:hanging="270"/>
              <w:contextualSpacing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Tiptoes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numPr>
                <w:ilvl w:val="0"/>
                <w:numId w:val="2"/>
              </w:numPr>
              <w:spacing w:before="120" w:after="0"/>
              <w:ind w:left="342" w:hanging="25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Normal </w:t>
            </w:r>
          </w:p>
          <w:p w:rsidR="00BD09BD" w:rsidRPr="00BD09BD" w:rsidRDefault="00BD09BD" w:rsidP="00BD09BD">
            <w:pPr>
              <w:spacing w:before="120" w:after="0"/>
              <w:ind w:left="3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Abnormal </w:t>
            </w:r>
          </w:p>
          <w:p w:rsidR="00BD09BD" w:rsidRPr="00BD09BD" w:rsidRDefault="00BD09BD" w:rsidP="00BD09BD">
            <w:pPr>
              <w:spacing w:before="120" w:after="0"/>
              <w:ind w:left="3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>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  <w:trHeight w:val="5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ind w:left="450" w:hanging="27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numPr>
                <w:ilvl w:val="0"/>
                <w:numId w:val="2"/>
              </w:numPr>
              <w:spacing w:before="120" w:after="0"/>
              <w:ind w:left="342" w:hanging="25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 xml:space="preserve">Asymmetry in arm swing: </w:t>
            </w:r>
          </w:p>
          <w:p w:rsidR="00BD09BD" w:rsidRPr="00BD09BD" w:rsidRDefault="00BD09BD" w:rsidP="00BD09BD">
            <w:pPr>
              <w:spacing w:after="0"/>
              <w:ind w:left="342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Yes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numPr>
                <w:ilvl w:val="0"/>
                <w:numId w:val="1"/>
              </w:numPr>
              <w:spacing w:before="120" w:after="0"/>
              <w:ind w:left="450" w:hanging="270"/>
              <w:contextualSpacing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Heel walking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numPr>
                <w:ilvl w:val="0"/>
                <w:numId w:val="3"/>
              </w:numPr>
              <w:spacing w:before="120" w:after="0"/>
              <w:ind w:left="342" w:hanging="270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Normal</w:t>
            </w:r>
          </w:p>
          <w:p w:rsidR="00BD09BD" w:rsidRDefault="00BD09BD" w:rsidP="00BD09BD">
            <w:pPr>
              <w:spacing w:before="120" w:after="0"/>
              <w:ind w:left="342"/>
              <w:contextualSpacing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Abnormal</w:t>
            </w:r>
          </w:p>
          <w:p w:rsidR="00BD09BD" w:rsidRPr="00BD09BD" w:rsidRDefault="00BD09BD" w:rsidP="00BD09BD">
            <w:pPr>
              <w:spacing w:before="120" w:after="0"/>
              <w:ind w:left="3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>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ind w:left="450" w:hanging="27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numPr>
                <w:ilvl w:val="0"/>
                <w:numId w:val="3"/>
              </w:numPr>
              <w:spacing w:before="120" w:after="0"/>
              <w:ind w:left="342" w:hanging="270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 xml:space="preserve">Asymmetry in arm swing: </w:t>
            </w:r>
          </w:p>
          <w:p w:rsidR="00BD09BD" w:rsidRPr="00BD09BD" w:rsidRDefault="00BD09BD" w:rsidP="00BD09BD">
            <w:pPr>
              <w:spacing w:after="0"/>
              <w:ind w:left="342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Yes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numPr>
                <w:ilvl w:val="0"/>
                <w:numId w:val="1"/>
              </w:numPr>
              <w:spacing w:before="120" w:after="0"/>
              <w:ind w:left="450" w:hanging="270"/>
              <w:contextualSpacing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Normal gait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Pr="001A6515" w:rsidRDefault="001A6515" w:rsidP="00BD09BD">
            <w:pPr>
              <w:numPr>
                <w:ilvl w:val="0"/>
                <w:numId w:val="4"/>
              </w:numPr>
              <w:spacing w:before="120" w:after="0"/>
              <w:ind w:left="342" w:hanging="270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Normal </w:t>
            </w:r>
          </w:p>
          <w:p w:rsidR="001A6515" w:rsidRDefault="001A6515" w:rsidP="001A6515">
            <w:pPr>
              <w:spacing w:before="120" w:after="0"/>
              <w:ind w:left="342"/>
              <w:contextualSpacing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before="120" w:after="0"/>
              <w:ind w:left="3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>Cannot assess, 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ind w:left="450" w:hanging="27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numPr>
                <w:ilvl w:val="0"/>
                <w:numId w:val="4"/>
              </w:numPr>
              <w:spacing w:before="120" w:after="0"/>
              <w:ind w:left="342" w:hanging="270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 xml:space="preserve">Asymmetry in arm swing: </w:t>
            </w:r>
          </w:p>
          <w:p w:rsidR="00BD09BD" w:rsidRPr="00BD09BD" w:rsidRDefault="001A6515" w:rsidP="00BD09BD">
            <w:pPr>
              <w:spacing w:after="0"/>
              <w:ind w:left="342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Yes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*Military Romberg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BD09BD">
            <w:pPr>
              <w:numPr>
                <w:ilvl w:val="0"/>
                <w:numId w:val="5"/>
              </w:numPr>
              <w:spacing w:before="120" w:after="0"/>
              <w:ind w:left="342" w:hanging="180"/>
              <w:contextualSpacing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</w:t>
            </w:r>
          </w:p>
          <w:p w:rsidR="001A6515" w:rsidRDefault="001A6515" w:rsidP="001A6515">
            <w:pPr>
              <w:spacing w:before="120" w:after="0"/>
              <w:ind w:left="342"/>
              <w:contextualSpacing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before="120" w:after="0"/>
              <w:ind w:left="342"/>
              <w:contextualSpacing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numPr>
                <w:ilvl w:val="0"/>
                <w:numId w:val="5"/>
              </w:numPr>
              <w:spacing w:before="120" w:after="0"/>
              <w:ind w:left="342" w:hanging="180"/>
              <w:contextualSpacing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 xml:space="preserve">Sway </w:t>
            </w:r>
            <w:r w:rsidR="001A6515"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="001A6515" w:rsidRPr="00271F68">
              <w:instrText xml:space="preserve"> FORMCHECKBOX </w:instrText>
            </w:r>
            <w:r w:rsidR="00E83709">
              <w:fldChar w:fldCharType="separate"/>
            </w:r>
            <w:r w:rsidR="001A6515"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Yes </w:t>
            </w:r>
            <w:r w:rsidR="001A6515"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="001A6515" w:rsidRPr="00271F68">
              <w:instrText xml:space="preserve"> FORMCHECKBOX </w:instrText>
            </w:r>
            <w:r w:rsidR="00E83709">
              <w:fldChar w:fldCharType="separate"/>
            </w:r>
            <w:r w:rsidR="001A6515"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*Tandem Romberg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BD09BD">
            <w:pPr>
              <w:numPr>
                <w:ilvl w:val="0"/>
                <w:numId w:val="6"/>
              </w:numPr>
              <w:spacing w:before="120" w:after="0"/>
              <w:ind w:left="342" w:hanging="180"/>
              <w:contextualSpacing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</w:t>
            </w:r>
          </w:p>
          <w:p w:rsidR="001A6515" w:rsidRDefault="001A6515" w:rsidP="001A6515">
            <w:pPr>
              <w:spacing w:before="120" w:after="0"/>
              <w:ind w:left="342"/>
              <w:contextualSpacing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before="120" w:after="0"/>
              <w:ind w:left="342"/>
              <w:contextualSpacing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numPr>
                <w:ilvl w:val="0"/>
                <w:numId w:val="6"/>
              </w:numPr>
              <w:spacing w:before="120" w:after="0"/>
              <w:ind w:left="342" w:hanging="180"/>
              <w:contextualSpacing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 xml:space="preserve">Sway </w:t>
            </w:r>
            <w:r w:rsidR="001A6515"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="001A6515" w:rsidRPr="00271F68">
              <w:instrText xml:space="preserve"> FORMCHECKBOX </w:instrText>
            </w:r>
            <w:r w:rsidR="00E83709">
              <w:fldChar w:fldCharType="separate"/>
            </w:r>
            <w:r w:rsidR="001A6515"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Yes </w:t>
            </w:r>
            <w:r w:rsidR="001A6515"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="001A6515" w:rsidRPr="00271F68">
              <w:instrText xml:space="preserve"> FORMCHECKBOX </w:instrText>
            </w:r>
            <w:r w:rsidR="00E83709">
              <w:fldChar w:fldCharType="separate"/>
            </w:r>
            <w:r w:rsidR="001A6515"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lastRenderedPageBreak/>
              <w:t>**Handedness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Right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Left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BD09BD" w:rsidRPr="00BD09BD">
              <w:rPr>
                <w:rFonts w:ascii="Arial" w:eastAsia="Arial" w:hAnsi="Arial" w:cs="Arial"/>
                <w:color w:val="000000"/>
              </w:rPr>
              <w:t>Ambi</w:t>
            </w:r>
            <w:proofErr w:type="spellEnd"/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**Cerebellar summary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Abnormal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Exam not done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D09BD" w:rsidRPr="00BD09BD" w:rsidRDefault="00BD09BD" w:rsidP="00BD09BD">
      <w:pPr>
        <w:spacing w:after="0"/>
        <w:rPr>
          <w:rFonts w:ascii="Arial" w:eastAsia="Arial" w:hAnsi="Arial" w:cs="Arial"/>
          <w:color w:val="00000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2"/>
        <w:gridCol w:w="3095"/>
        <w:gridCol w:w="3608"/>
      </w:tblGrid>
      <w:tr w:rsidR="00BD09BD" w:rsidRPr="00BD09BD" w:rsidTr="001A6515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Cranial Nerves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Comments: If abnormal, explain or describe below</w:t>
            </w:r>
          </w:p>
        </w:tc>
      </w:tr>
      <w:tr w:rsidR="00BD09BD" w:rsidRPr="00BD09BD" w:rsidTr="001A6515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Extra ocular muscles (eye movements)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>Cannot assess, 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Visual fields (confrontation)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>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**Shoulder raise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>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**Hearing (gross)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>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Facial expression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>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**Tongue protrusion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>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**Cranial nerves summary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Exam not done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D09BD" w:rsidRPr="00BD09BD" w:rsidRDefault="00BD09BD" w:rsidP="00BD09BD">
      <w:pPr>
        <w:spacing w:after="0"/>
        <w:rPr>
          <w:rFonts w:ascii="Arial" w:eastAsia="Arial" w:hAnsi="Arial" w:cs="Arial"/>
          <w:color w:val="00000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2827"/>
        <w:gridCol w:w="3352"/>
      </w:tblGrid>
      <w:tr w:rsidR="00BD09BD" w:rsidRPr="00BD09BD" w:rsidTr="001A6515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Sensory (hands, feet)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Comments: If abnormal, explain or describe below</w:t>
            </w:r>
          </w:p>
        </w:tc>
      </w:tr>
      <w:tr w:rsidR="00BD09BD" w:rsidRPr="00BD09BD" w:rsidTr="001A6515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Light touch (Compare hand to foot)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Supplemental</w:t>
            </w:r>
          </w:p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Pinprick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</w:t>
            </w:r>
          </w:p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Cannot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assess,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proofErr w:type="spellEnd"/>
            <w:proofErr w:type="gramEnd"/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lastRenderedPageBreak/>
              <w:t>Vibration (Compare hand to foot)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</w:t>
            </w:r>
          </w:p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**Proprioception (great toe, up/down)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1A6515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**Sensory (hands, feet) summary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Exam not done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D09BD" w:rsidRPr="00BD09BD" w:rsidRDefault="00BD09BD" w:rsidP="00BD09BD">
      <w:pPr>
        <w:spacing w:after="0"/>
        <w:rPr>
          <w:rFonts w:ascii="Arial" w:eastAsia="Arial" w:hAnsi="Arial" w:cs="Arial"/>
          <w:color w:val="000000"/>
        </w:rPr>
      </w:pPr>
    </w:p>
    <w:p w:rsidR="00BD09BD" w:rsidRPr="00BD09BD" w:rsidRDefault="00BD09BD" w:rsidP="00BD09BD">
      <w:pPr>
        <w:spacing w:after="0"/>
        <w:rPr>
          <w:rFonts w:ascii="Arial" w:eastAsia="Arial" w:hAnsi="Arial" w:cs="Arial"/>
          <w:color w:val="00000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9"/>
        <w:gridCol w:w="2986"/>
        <w:gridCol w:w="3530"/>
      </w:tblGrid>
      <w:tr w:rsidR="00BD09BD" w:rsidRPr="00BD09BD" w:rsidTr="00BD09B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Muscles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Comments: If abnormal, explain or describe below</w:t>
            </w:r>
          </w:p>
        </w:tc>
      </w:tr>
      <w:tr w:rsidR="00BD09BD" w:rsidRPr="00BD09BD" w:rsidTr="00BD09B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**Tone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**Atrophy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**Rise from chair to tip toes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**Involuntary movements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Proximal muscle strength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Distal muscle strength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**Muscle strength summary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Exam not done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D09BD" w:rsidRDefault="00BD09BD" w:rsidP="00BD09BD">
      <w:pPr>
        <w:spacing w:after="0"/>
        <w:rPr>
          <w:rFonts w:ascii="Arial" w:eastAsia="Arial" w:hAnsi="Arial" w:cs="Arial"/>
          <w:color w:val="000000"/>
        </w:rPr>
      </w:pPr>
    </w:p>
    <w:p w:rsidR="001A6515" w:rsidRDefault="001A6515" w:rsidP="00BD09BD">
      <w:pPr>
        <w:spacing w:after="0"/>
        <w:rPr>
          <w:rFonts w:ascii="Arial" w:eastAsia="Arial" w:hAnsi="Arial" w:cs="Arial"/>
          <w:color w:val="000000"/>
        </w:rPr>
      </w:pPr>
    </w:p>
    <w:p w:rsidR="001A6515" w:rsidRDefault="001A6515" w:rsidP="00BD09BD">
      <w:pPr>
        <w:spacing w:after="0"/>
        <w:rPr>
          <w:rFonts w:ascii="Arial" w:eastAsia="Arial" w:hAnsi="Arial" w:cs="Arial"/>
          <w:color w:val="000000"/>
        </w:rPr>
      </w:pPr>
    </w:p>
    <w:p w:rsidR="001A6515" w:rsidRDefault="001A6515" w:rsidP="00BD09BD">
      <w:pPr>
        <w:spacing w:after="0"/>
        <w:rPr>
          <w:rFonts w:ascii="Arial" w:eastAsia="Arial" w:hAnsi="Arial" w:cs="Arial"/>
          <w:color w:val="000000"/>
        </w:rPr>
      </w:pPr>
    </w:p>
    <w:p w:rsidR="001A6515" w:rsidRPr="00BD09BD" w:rsidRDefault="001A6515" w:rsidP="00BD09BD">
      <w:pPr>
        <w:spacing w:after="0"/>
        <w:rPr>
          <w:rFonts w:ascii="Arial" w:eastAsia="Arial" w:hAnsi="Arial" w:cs="Arial"/>
          <w:color w:val="00000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9"/>
        <w:gridCol w:w="3343"/>
        <w:gridCol w:w="3453"/>
      </w:tblGrid>
      <w:tr w:rsidR="00BD09BD" w:rsidRPr="00BD09BD" w:rsidTr="00BD09BD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lastRenderedPageBreak/>
              <w:t>Reflexes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Comments: If abnormal, explain or describe below</w:t>
            </w:r>
          </w:p>
        </w:tc>
      </w:tr>
      <w:tr w:rsidR="00BD09BD" w:rsidRPr="00BD09BD" w:rsidTr="00BD09BD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Biceps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 </w:t>
            </w:r>
          </w:p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Hyper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Wrist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Hyper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Patellar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Hyper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Ankle Jerk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Abnormal </w:t>
            </w:r>
          </w:p>
          <w:p w:rsidR="001A6515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Hyper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BD09BD" w:rsidRPr="00BD09BD" w:rsidRDefault="001A6515" w:rsidP="001A6515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**Babinski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Absent</w:t>
            </w:r>
          </w:p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Present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Cannot assess, 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**Hoffman’s Sign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Positive</w:t>
            </w:r>
          </w:p>
          <w:p w:rsidR="001A6515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>
              <w:t xml:space="preserve"> 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Negative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>Cannot assess, e</w:t>
            </w:r>
            <w:r w:rsidR="00BD09BD" w:rsidRPr="00BD09BD">
              <w:rPr>
                <w:rFonts w:ascii="Arial" w:eastAsia="Arial" w:hAnsi="Arial" w:cs="Arial"/>
                <w:i/>
                <w:color w:val="000000"/>
              </w:rPr>
              <w:t>xplain</w:t>
            </w:r>
            <w:r w:rsidR="00BD09BD" w:rsidRPr="00BD09BD"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BD09BD" w:rsidRPr="00BD09BD" w:rsidTr="00BD09BD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**Reflexes summary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Exam not done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D09BD" w:rsidRPr="00BD09BD" w:rsidRDefault="00BD09BD" w:rsidP="00BD09BD">
      <w:pPr>
        <w:spacing w:after="0"/>
        <w:rPr>
          <w:rFonts w:ascii="Arial" w:eastAsia="Arial" w:hAnsi="Arial" w:cs="Arial"/>
          <w:color w:val="00000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9"/>
        <w:gridCol w:w="2824"/>
        <w:gridCol w:w="3382"/>
      </w:tblGrid>
      <w:tr w:rsidR="00BD09BD" w:rsidRPr="00BD09BD" w:rsidTr="00BD09BD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Comments: If abnormal, explain or describe below</w:t>
            </w:r>
          </w:p>
        </w:tc>
      </w:tr>
      <w:tr w:rsidR="00BD09BD" w:rsidRPr="00BD09BD" w:rsidTr="00BD09BD"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BD09BD">
              <w:rPr>
                <w:rFonts w:ascii="Arial" w:eastAsia="Arial" w:hAnsi="Arial" w:cs="Arial"/>
                <w:color w:val="000000"/>
              </w:rPr>
              <w:t>Neurologic summary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Normal </w:t>
            </w: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Abnormal</w:t>
            </w:r>
          </w:p>
          <w:p w:rsidR="00BD09BD" w:rsidRPr="00BD09BD" w:rsidRDefault="001A6515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71F68">
              <w:fldChar w:fldCharType="begin">
                <w:ffData>
                  <w:name w:val=""/>
                  <w:enabled/>
                  <w:calcOnExit w:val="0"/>
                  <w:helpText w:type="text" w:val="Supine"/>
                  <w:statusText w:type="text" w:val="Supine"/>
                  <w:checkBox>
                    <w:sizeAuto/>
                    <w:default w:val="0"/>
                  </w:checkBox>
                </w:ffData>
              </w:fldChar>
            </w:r>
            <w:r w:rsidRPr="00271F68">
              <w:instrText xml:space="preserve"> FORMCHECKBOX </w:instrText>
            </w:r>
            <w:r w:rsidR="00E83709">
              <w:fldChar w:fldCharType="separate"/>
            </w:r>
            <w:r w:rsidRPr="00271F68">
              <w:fldChar w:fldCharType="end"/>
            </w:r>
            <w:r w:rsidR="00BD09BD" w:rsidRPr="00BD09BD">
              <w:rPr>
                <w:rFonts w:ascii="Arial" w:eastAsia="Arial" w:hAnsi="Arial" w:cs="Arial"/>
                <w:color w:val="000000"/>
              </w:rPr>
              <w:t xml:space="preserve"> Exam not done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BD" w:rsidRPr="00BD09BD" w:rsidRDefault="00BD09BD" w:rsidP="00BD09BD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BD09BD" w:rsidRPr="00BD09BD" w:rsidRDefault="00BD09BD" w:rsidP="00BD09BD">
      <w:pPr>
        <w:spacing w:after="0"/>
        <w:rPr>
          <w:rFonts w:ascii="Arial" w:eastAsia="Arial" w:hAnsi="Arial" w:cs="Arial"/>
          <w:color w:val="000000"/>
        </w:rPr>
      </w:pPr>
    </w:p>
    <w:p w:rsidR="00BD09BD" w:rsidRPr="00BD09BD" w:rsidRDefault="00BD09BD" w:rsidP="00BD09BD">
      <w:pPr>
        <w:spacing w:after="0"/>
        <w:rPr>
          <w:rFonts w:ascii="Arial" w:eastAsia="Arial" w:hAnsi="Arial" w:cs="Arial"/>
        </w:rPr>
        <w:sectPr w:rsidR="00BD09BD" w:rsidRPr="00BD09BD">
          <w:headerReference w:type="default" r:id="rId7"/>
          <w:footerReference w:type="default" r:id="rId8"/>
          <w:pgSz w:w="12240" w:h="15840"/>
          <w:pgMar w:top="1440" w:right="1080" w:bottom="1440" w:left="1080" w:header="0" w:footer="720" w:gutter="0"/>
          <w:cols w:space="720"/>
        </w:sectPr>
      </w:pPr>
      <w:r w:rsidRPr="00BD09BD">
        <w:rPr>
          <w:rFonts w:ascii="Palatino Linotype" w:eastAsia="Palatino Linotype" w:hAnsi="Palatino Linotype" w:cs="Palatino Linotype"/>
          <w:sz w:val="20"/>
          <w:szCs w:val="20"/>
        </w:rPr>
        <w:br w:type="page"/>
      </w:r>
    </w:p>
    <w:p w:rsidR="001A6515" w:rsidRDefault="001A6515" w:rsidP="001A6515">
      <w:pPr>
        <w:tabs>
          <w:tab w:val="left" w:pos="900"/>
          <w:tab w:val="left" w:pos="126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lastRenderedPageBreak/>
        <w:t>GENERAL INSTRUCTIONS</w:t>
      </w:r>
      <w:r w:rsidR="00BD09BD" w:rsidRPr="00BD09BD">
        <w:rPr>
          <w:rFonts w:ascii="Arial" w:eastAsia="Arial" w:hAnsi="Arial" w:cs="Arial"/>
          <w:color w:val="000000"/>
        </w:rPr>
        <w:t xml:space="preserve"> </w:t>
      </w:r>
    </w:p>
    <w:p w:rsidR="00BD09BD" w:rsidRPr="00BD09BD" w:rsidRDefault="00BD09BD" w:rsidP="001A6515">
      <w:pPr>
        <w:tabs>
          <w:tab w:val="left" w:pos="900"/>
          <w:tab w:val="left" w:pos="126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BD09BD">
        <w:rPr>
          <w:rFonts w:ascii="Arial" w:eastAsia="Arial" w:hAnsi="Arial" w:cs="Arial"/>
          <w:color w:val="000000"/>
        </w:rPr>
        <w:t>The Neurological Exam is generally administered at screening and/or baseline to determine study eligibility. It may also be administered at follow-up visits to track a participant’s/subject’s physical status. If not specified, the CDEs on this CRF are Supplemental and should be used as needed for the study. If the study is going to conduct a neurological exam, investigators should consider these elements, but there may be some studies where a physical exam is not appropriate or could be abbreviated.</w:t>
      </w:r>
    </w:p>
    <w:p w:rsidR="00BD09BD" w:rsidRDefault="00BD09BD" w:rsidP="001A6515">
      <w:pPr>
        <w:spacing w:after="0" w:line="240" w:lineRule="auto"/>
        <w:rPr>
          <w:rFonts w:ascii="Arial" w:eastAsia="Arial" w:hAnsi="Arial" w:cs="Arial"/>
          <w:color w:val="000000"/>
        </w:rPr>
      </w:pPr>
      <w:r w:rsidRPr="00BD09BD">
        <w:rPr>
          <w:rFonts w:ascii="Arial" w:eastAsia="Arial" w:hAnsi="Arial" w:cs="Arial"/>
          <w:color w:val="000000"/>
        </w:rPr>
        <w:t xml:space="preserve">This form may be modified for study-specific research hypotheses. The CDEs are dependent on the age of the patients, the research question(s) being investigated, and other data being collected. </w:t>
      </w:r>
    </w:p>
    <w:p w:rsidR="001A6515" w:rsidRPr="00BD09BD" w:rsidRDefault="001A6515" w:rsidP="001A6515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BD09BD" w:rsidRPr="00BD09BD" w:rsidRDefault="00BD09BD" w:rsidP="001A6515">
      <w:pPr>
        <w:spacing w:after="0" w:line="240" w:lineRule="auto"/>
        <w:rPr>
          <w:rFonts w:ascii="Arial" w:eastAsia="Arial" w:hAnsi="Arial" w:cs="Arial"/>
          <w:color w:val="000000"/>
        </w:rPr>
      </w:pPr>
      <w:r w:rsidRPr="00BD09BD">
        <w:rPr>
          <w:rFonts w:ascii="Arial" w:eastAsia="Arial" w:hAnsi="Arial" w:cs="Arial"/>
          <w:color w:val="000000"/>
        </w:rPr>
        <w:t xml:space="preserve">Important note: None of the data elements included on this CRF Module are considered Core (i.e., required for all ME/CFS studies to collect).  </w:t>
      </w:r>
    </w:p>
    <w:p w:rsidR="00BD09BD" w:rsidRPr="00BD09BD" w:rsidRDefault="00BD09BD" w:rsidP="001A6515">
      <w:pPr>
        <w:spacing w:after="0" w:line="240" w:lineRule="auto"/>
        <w:rPr>
          <w:rFonts w:ascii="Arial" w:eastAsia="Arial" w:hAnsi="Arial" w:cs="Arial"/>
          <w:color w:val="000000"/>
        </w:rPr>
      </w:pPr>
      <w:r w:rsidRPr="00BD09BD">
        <w:rPr>
          <w:rFonts w:ascii="Arial" w:eastAsia="Arial" w:hAnsi="Arial" w:cs="Arial"/>
          <w:color w:val="000000"/>
        </w:rPr>
        <w:t>*Element is classified as Su</w:t>
      </w:r>
      <w:bookmarkStart w:id="0" w:name="_GoBack"/>
      <w:bookmarkEnd w:id="0"/>
      <w:r w:rsidRPr="00BD09BD">
        <w:rPr>
          <w:rFonts w:ascii="Arial" w:eastAsia="Arial" w:hAnsi="Arial" w:cs="Arial"/>
          <w:color w:val="000000"/>
        </w:rPr>
        <w:t>pplemental – Highly Recommended</w:t>
      </w:r>
    </w:p>
    <w:p w:rsidR="00BD09BD" w:rsidRPr="00BD09BD" w:rsidRDefault="00BD09BD" w:rsidP="001A6515">
      <w:pPr>
        <w:spacing w:after="0" w:line="240" w:lineRule="auto"/>
        <w:rPr>
          <w:rFonts w:ascii="Arial" w:eastAsia="Arial" w:hAnsi="Arial" w:cs="Arial"/>
          <w:color w:val="000000"/>
        </w:rPr>
      </w:pPr>
      <w:r w:rsidRPr="00BD09BD">
        <w:rPr>
          <w:rFonts w:ascii="Arial" w:eastAsia="Arial" w:hAnsi="Arial" w:cs="Arial"/>
          <w:color w:val="000000"/>
        </w:rPr>
        <w:t xml:space="preserve">**Element is classified as Exploratory </w:t>
      </w:r>
    </w:p>
    <w:p w:rsidR="001A6515" w:rsidRDefault="001A6515" w:rsidP="001A6515">
      <w:pPr>
        <w:tabs>
          <w:tab w:val="left" w:pos="900"/>
          <w:tab w:val="left" w:pos="1260"/>
        </w:tabs>
        <w:spacing w:after="0" w:line="240" w:lineRule="auto"/>
        <w:rPr>
          <w:rFonts w:ascii="Arial" w:eastAsia="Arial" w:hAnsi="Arial" w:cs="Arial"/>
          <w:color w:val="000000"/>
          <w:u w:val="single"/>
        </w:rPr>
      </w:pPr>
    </w:p>
    <w:p w:rsidR="00BD09BD" w:rsidRPr="00BD09BD" w:rsidRDefault="00BD09BD" w:rsidP="001A6515">
      <w:pPr>
        <w:tabs>
          <w:tab w:val="left" w:pos="900"/>
          <w:tab w:val="left" w:pos="1260"/>
        </w:tabs>
        <w:spacing w:after="0" w:line="240" w:lineRule="auto"/>
        <w:rPr>
          <w:rFonts w:ascii="Arial" w:eastAsia="Arial" w:hAnsi="Arial" w:cs="Arial"/>
          <w:color w:val="000000"/>
          <w:u w:val="single"/>
        </w:rPr>
      </w:pPr>
      <w:r w:rsidRPr="00BD09BD">
        <w:rPr>
          <w:rFonts w:ascii="Arial" w:eastAsia="Arial" w:hAnsi="Arial" w:cs="Arial"/>
          <w:color w:val="000000"/>
          <w:u w:val="single"/>
        </w:rPr>
        <w:t>SPECIFIC INSTRUCTIONS</w:t>
      </w:r>
    </w:p>
    <w:p w:rsidR="00BD09BD" w:rsidRDefault="00BD09BD" w:rsidP="001A6515">
      <w:p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BD09BD">
        <w:rPr>
          <w:rFonts w:ascii="Arial" w:eastAsia="Arial" w:hAnsi="Arial" w:cs="Arial"/>
          <w:color w:val="000000"/>
        </w:rPr>
        <w:t>Please see the Data Dictionary for definitions for each of the data elements included in this CRF Module.</w:t>
      </w:r>
    </w:p>
    <w:p w:rsidR="001A6515" w:rsidRPr="00BD09BD" w:rsidRDefault="001A6515" w:rsidP="001A6515">
      <w:pP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D09BD" w:rsidRPr="00BD09BD" w:rsidRDefault="00BD09BD" w:rsidP="001A6515">
      <w:pPr>
        <w:tabs>
          <w:tab w:val="left" w:pos="-3510"/>
          <w:tab w:val="left" w:pos="-3420"/>
        </w:tabs>
        <w:spacing w:after="0" w:line="240" w:lineRule="auto"/>
        <w:rPr>
          <w:rFonts w:ascii="Arial" w:eastAsia="Arial" w:hAnsi="Arial" w:cs="Arial"/>
          <w:color w:val="000000"/>
          <w:u w:val="single"/>
        </w:rPr>
      </w:pPr>
      <w:r w:rsidRPr="00BD09BD">
        <w:rPr>
          <w:rFonts w:ascii="Arial" w:eastAsia="Arial" w:hAnsi="Arial" w:cs="Arial"/>
          <w:color w:val="000000"/>
          <w:u w:val="single"/>
        </w:rPr>
        <w:t>REFERENCES</w:t>
      </w:r>
    </w:p>
    <w:p w:rsidR="001A6515" w:rsidRDefault="00BD09BD" w:rsidP="001A6515">
      <w:pPr>
        <w:tabs>
          <w:tab w:val="left" w:pos="-3510"/>
          <w:tab w:val="left" w:pos="-342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BD09BD">
        <w:rPr>
          <w:rFonts w:ascii="Arial" w:eastAsia="Arial" w:hAnsi="Arial" w:cs="Arial"/>
          <w:color w:val="000000"/>
        </w:rPr>
        <w:t xml:space="preserve">Unger ER, Lin JS, Tian H, </w:t>
      </w:r>
      <w:proofErr w:type="spellStart"/>
      <w:r w:rsidRPr="00BD09BD">
        <w:rPr>
          <w:rFonts w:ascii="Arial" w:eastAsia="Arial" w:hAnsi="Arial" w:cs="Arial"/>
          <w:color w:val="000000"/>
        </w:rPr>
        <w:t>Natelson</w:t>
      </w:r>
      <w:proofErr w:type="spellEnd"/>
      <w:r w:rsidRPr="00BD09BD">
        <w:rPr>
          <w:rFonts w:ascii="Arial" w:eastAsia="Arial" w:hAnsi="Arial" w:cs="Arial"/>
          <w:color w:val="000000"/>
        </w:rPr>
        <w:t xml:space="preserve"> BH, Lange G, Vu D, </w:t>
      </w:r>
      <w:proofErr w:type="spellStart"/>
      <w:r w:rsidRPr="00BD09BD">
        <w:rPr>
          <w:rFonts w:ascii="Arial" w:eastAsia="Arial" w:hAnsi="Arial" w:cs="Arial"/>
          <w:color w:val="000000"/>
        </w:rPr>
        <w:t>Blate</w:t>
      </w:r>
      <w:proofErr w:type="spellEnd"/>
      <w:r w:rsidRPr="00BD09BD">
        <w:rPr>
          <w:rFonts w:ascii="Arial" w:eastAsia="Arial" w:hAnsi="Arial" w:cs="Arial"/>
          <w:color w:val="000000"/>
        </w:rPr>
        <w:t xml:space="preserve"> M, Klimas NG, </w:t>
      </w:r>
      <w:proofErr w:type="spellStart"/>
      <w:r w:rsidRPr="00BD09BD">
        <w:rPr>
          <w:rFonts w:ascii="Arial" w:eastAsia="Arial" w:hAnsi="Arial" w:cs="Arial"/>
          <w:color w:val="000000"/>
        </w:rPr>
        <w:t>Balbin</w:t>
      </w:r>
      <w:proofErr w:type="spellEnd"/>
      <w:r w:rsidRPr="00BD09BD">
        <w:rPr>
          <w:rFonts w:ascii="Arial" w:eastAsia="Arial" w:hAnsi="Arial" w:cs="Arial"/>
          <w:color w:val="000000"/>
        </w:rPr>
        <w:t xml:space="preserve"> EG, Bateman L, Allen A, Lapp CW, Springs W, </w:t>
      </w:r>
      <w:proofErr w:type="spellStart"/>
      <w:r w:rsidRPr="00BD09BD">
        <w:rPr>
          <w:rFonts w:ascii="Arial" w:eastAsia="Arial" w:hAnsi="Arial" w:cs="Arial"/>
          <w:color w:val="000000"/>
        </w:rPr>
        <w:t>Kogelnik</w:t>
      </w:r>
      <w:proofErr w:type="spellEnd"/>
      <w:r w:rsidRPr="00BD09BD">
        <w:rPr>
          <w:rFonts w:ascii="Arial" w:eastAsia="Arial" w:hAnsi="Arial" w:cs="Arial"/>
          <w:color w:val="000000"/>
        </w:rPr>
        <w:t xml:space="preserve"> AM, Phan CC, </w:t>
      </w:r>
      <w:proofErr w:type="spellStart"/>
      <w:r w:rsidRPr="00BD09BD">
        <w:rPr>
          <w:rFonts w:ascii="Arial" w:eastAsia="Arial" w:hAnsi="Arial" w:cs="Arial"/>
          <w:color w:val="000000"/>
        </w:rPr>
        <w:t>Danver</w:t>
      </w:r>
      <w:proofErr w:type="spellEnd"/>
      <w:r w:rsidRPr="00BD09BD">
        <w:rPr>
          <w:rFonts w:ascii="Arial" w:eastAsia="Arial" w:hAnsi="Arial" w:cs="Arial"/>
          <w:color w:val="000000"/>
        </w:rPr>
        <w:t xml:space="preserve"> J, </w:t>
      </w:r>
      <w:proofErr w:type="spellStart"/>
      <w:r w:rsidRPr="00BD09BD">
        <w:rPr>
          <w:rFonts w:ascii="Arial" w:eastAsia="Arial" w:hAnsi="Arial" w:cs="Arial"/>
          <w:color w:val="000000"/>
        </w:rPr>
        <w:t>Podell</w:t>
      </w:r>
      <w:proofErr w:type="spellEnd"/>
      <w:r w:rsidRPr="00BD09BD">
        <w:rPr>
          <w:rFonts w:ascii="Arial" w:eastAsia="Arial" w:hAnsi="Arial" w:cs="Arial"/>
          <w:color w:val="000000"/>
        </w:rPr>
        <w:t xml:space="preserve"> RN, </w:t>
      </w:r>
    </w:p>
    <w:p w:rsidR="001A6515" w:rsidRDefault="001A6515" w:rsidP="001A6515">
      <w:pPr>
        <w:tabs>
          <w:tab w:val="left" w:pos="-3510"/>
          <w:tab w:val="left" w:pos="-342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D09BD" w:rsidRPr="00BD09BD" w:rsidRDefault="00BD09BD" w:rsidP="001A6515">
      <w:pPr>
        <w:tabs>
          <w:tab w:val="left" w:pos="-3510"/>
          <w:tab w:val="left" w:pos="-342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BD09BD">
        <w:rPr>
          <w:rFonts w:ascii="Arial" w:eastAsia="Arial" w:hAnsi="Arial" w:cs="Arial"/>
          <w:color w:val="000000"/>
        </w:rPr>
        <w:t xml:space="preserve">Fitzpatrick T, Peterson DL, Gottschalk CG, </w:t>
      </w:r>
      <w:proofErr w:type="spellStart"/>
      <w:r w:rsidRPr="00BD09BD">
        <w:rPr>
          <w:rFonts w:ascii="Arial" w:eastAsia="Arial" w:hAnsi="Arial" w:cs="Arial"/>
          <w:color w:val="000000"/>
        </w:rPr>
        <w:t>Rajeevan</w:t>
      </w:r>
      <w:proofErr w:type="spellEnd"/>
      <w:r w:rsidRPr="00BD09BD">
        <w:rPr>
          <w:rFonts w:ascii="Arial" w:eastAsia="Arial" w:hAnsi="Arial" w:cs="Arial"/>
          <w:color w:val="000000"/>
        </w:rPr>
        <w:t xml:space="preserve"> MS; MCAM Study Group. Multi-Site Clinical Assessment of </w:t>
      </w:r>
      <w:proofErr w:type="spellStart"/>
      <w:r w:rsidRPr="00BD09BD">
        <w:rPr>
          <w:rFonts w:ascii="Arial" w:eastAsia="Arial" w:hAnsi="Arial" w:cs="Arial"/>
          <w:color w:val="000000"/>
        </w:rPr>
        <w:t>Myalgic</w:t>
      </w:r>
      <w:proofErr w:type="spellEnd"/>
      <w:r w:rsidRPr="00BD09BD">
        <w:rPr>
          <w:rFonts w:ascii="Arial" w:eastAsia="Arial" w:hAnsi="Arial" w:cs="Arial"/>
          <w:color w:val="000000"/>
        </w:rPr>
        <w:t xml:space="preserve"> Encephalomyelitis/Chronic Fatigue Syndrome (MCAM): Design and Implementation of a Prospective/Retrospective Rolling Cohort Study. Am J </w:t>
      </w:r>
      <w:proofErr w:type="spellStart"/>
      <w:r w:rsidRPr="00BD09BD">
        <w:rPr>
          <w:rFonts w:ascii="Arial" w:eastAsia="Arial" w:hAnsi="Arial" w:cs="Arial"/>
          <w:color w:val="000000"/>
        </w:rPr>
        <w:t>Epidemiol</w:t>
      </w:r>
      <w:proofErr w:type="spellEnd"/>
      <w:r w:rsidRPr="00BD09BD">
        <w:rPr>
          <w:rFonts w:ascii="Arial" w:eastAsia="Arial" w:hAnsi="Arial" w:cs="Arial"/>
          <w:color w:val="000000"/>
        </w:rPr>
        <w:t>. 2017;185(8):617-626.</w:t>
      </w:r>
    </w:p>
    <w:p w:rsidR="001B56AE" w:rsidRDefault="001B56AE" w:rsidP="00BD09BD">
      <w:pPr>
        <w:spacing w:after="0"/>
      </w:pPr>
    </w:p>
    <w:sectPr w:rsidR="001B56AE" w:rsidSect="001A6515">
      <w:head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65" w:rsidRDefault="00960D65" w:rsidP="00BD09BD">
      <w:pPr>
        <w:spacing w:after="0" w:line="240" w:lineRule="auto"/>
      </w:pPr>
      <w:r>
        <w:separator/>
      </w:r>
    </w:p>
  </w:endnote>
  <w:endnote w:type="continuationSeparator" w:id="0">
    <w:p w:rsidR="00960D65" w:rsidRDefault="00960D65" w:rsidP="00BD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BD" w:rsidRPr="00E675AA" w:rsidRDefault="00E83709" w:rsidP="00BD09BD">
    <w:pPr>
      <w:tabs>
        <w:tab w:val="center" w:pos="4320"/>
        <w:tab w:val="right" w:pos="8640"/>
      </w:tabs>
      <w:rPr>
        <w:rFonts w:ascii="Arial" w:hAnsi="Arial" w:cs="Arial"/>
        <w:b/>
      </w:rPr>
    </w:pPr>
    <w:r>
      <w:rPr>
        <w:rFonts w:ascii="Arial" w:hAnsi="Arial" w:cs="Arial"/>
      </w:rPr>
      <w:t>ME/CFS Version 1</w:t>
    </w:r>
    <w:r w:rsidR="00BD09BD" w:rsidRPr="00E675AA">
      <w:rPr>
        <w:rFonts w:ascii="Arial" w:hAnsi="Arial" w:cs="Arial"/>
      </w:rPr>
      <w:t>.0</w:t>
    </w:r>
    <w:r w:rsidR="00BD09BD" w:rsidRPr="00E675AA">
      <w:rPr>
        <w:rFonts w:ascii="Arial" w:hAnsi="Arial" w:cs="Arial"/>
      </w:rPr>
      <w:tab/>
    </w:r>
    <w:r w:rsidR="00BD09BD" w:rsidRPr="00E675AA">
      <w:rPr>
        <w:rFonts w:ascii="Arial" w:hAnsi="Arial" w:cs="Arial"/>
      </w:rPr>
      <w:tab/>
      <w:t xml:space="preserve">Page </w:t>
    </w:r>
    <w:r w:rsidR="00BD09BD" w:rsidRPr="00E675AA">
      <w:rPr>
        <w:rFonts w:ascii="Arial" w:hAnsi="Arial" w:cs="Arial"/>
      </w:rPr>
      <w:fldChar w:fldCharType="begin"/>
    </w:r>
    <w:r w:rsidR="00BD09BD" w:rsidRPr="00E675AA">
      <w:rPr>
        <w:rFonts w:ascii="Arial" w:hAnsi="Arial" w:cs="Arial"/>
      </w:rPr>
      <w:instrText>PAGE</w:instrText>
    </w:r>
    <w:r w:rsidR="00BD09BD" w:rsidRPr="00E675A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="00BD09BD" w:rsidRPr="00E675AA">
      <w:rPr>
        <w:rFonts w:ascii="Arial" w:hAnsi="Arial" w:cs="Arial"/>
      </w:rPr>
      <w:fldChar w:fldCharType="end"/>
    </w:r>
    <w:r w:rsidR="00BD09BD" w:rsidRPr="00E675AA">
      <w:rPr>
        <w:rFonts w:ascii="Arial" w:hAnsi="Arial" w:cs="Arial"/>
      </w:rPr>
      <w:t xml:space="preserve"> of </w:t>
    </w:r>
    <w:r w:rsidR="00BD09BD" w:rsidRPr="00E675AA">
      <w:rPr>
        <w:rFonts w:ascii="Arial" w:hAnsi="Arial" w:cs="Arial"/>
      </w:rPr>
      <w:fldChar w:fldCharType="begin"/>
    </w:r>
    <w:r w:rsidR="00BD09BD" w:rsidRPr="00E675AA">
      <w:rPr>
        <w:rFonts w:ascii="Arial" w:hAnsi="Arial" w:cs="Arial"/>
      </w:rPr>
      <w:instrText>NUMPAGES</w:instrText>
    </w:r>
    <w:r w:rsidR="00BD09BD" w:rsidRPr="00E675A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 w:rsidR="00BD09BD" w:rsidRPr="00E675AA">
      <w:rPr>
        <w:rFonts w:ascii="Arial" w:hAnsi="Arial" w:cs="Arial"/>
      </w:rPr>
      <w:fldChar w:fldCharType="end"/>
    </w:r>
  </w:p>
  <w:p w:rsidR="00BD09BD" w:rsidRDefault="00BD0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65" w:rsidRDefault="00960D65" w:rsidP="00BD09BD">
      <w:pPr>
        <w:spacing w:after="0" w:line="240" w:lineRule="auto"/>
      </w:pPr>
      <w:r>
        <w:separator/>
      </w:r>
    </w:p>
  </w:footnote>
  <w:footnote w:type="continuationSeparator" w:id="0">
    <w:p w:rsidR="00960D65" w:rsidRDefault="00960D65" w:rsidP="00BD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BD" w:rsidRPr="00E675AA" w:rsidRDefault="00BD09BD" w:rsidP="00BD09BD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  <w:lang w:val="en"/>
      </w:rPr>
      <w:t>Neurological Exam</w:t>
    </w:r>
  </w:p>
  <w:p w:rsidR="00BD09BD" w:rsidRPr="00E83709" w:rsidRDefault="00BD09BD" w:rsidP="00BD09BD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color w:val="000000"/>
      </w:rPr>
    </w:pPr>
    <w:r w:rsidRPr="00E83709">
      <w:rPr>
        <w:rFonts w:ascii="Arial" w:eastAsia="Arial" w:hAnsi="Arial" w:cs="Arial"/>
        <w:i/>
        <w:color w:val="000000"/>
      </w:rPr>
      <w:t>[Study Name/ID pre-filled]</w:t>
    </w:r>
    <w:r w:rsidRPr="00E83709">
      <w:rPr>
        <w:rFonts w:ascii="Arial" w:eastAsia="Arial" w:hAnsi="Arial" w:cs="Arial"/>
        <w:color w:val="000000"/>
      </w:rPr>
      <w:tab/>
      <w:t>Site Name:</w:t>
    </w:r>
  </w:p>
  <w:p w:rsidR="00BD09BD" w:rsidRPr="00E83709" w:rsidRDefault="00BD09BD" w:rsidP="00BD09BD">
    <w:pPr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120" w:after="120" w:line="240" w:lineRule="auto"/>
      <w:ind w:right="-907"/>
      <w:rPr>
        <w:rFonts w:ascii="Arial" w:eastAsia="Arial" w:hAnsi="Arial" w:cs="Arial"/>
        <w:color w:val="000000"/>
      </w:rPr>
    </w:pPr>
    <w:r w:rsidRPr="00E83709">
      <w:rPr>
        <w:rFonts w:ascii="Arial" w:eastAsia="Arial" w:hAnsi="Arial" w:cs="Arial"/>
        <w:color w:val="000000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BD" w:rsidRPr="00E675AA" w:rsidRDefault="00BD09BD" w:rsidP="00BD09BD">
    <w:pPr>
      <w:keepNext/>
      <w:pBdr>
        <w:top w:val="nil"/>
        <w:left w:val="nil"/>
        <w:bottom w:val="nil"/>
        <w:right w:val="nil"/>
        <w:between w:val="nil"/>
      </w:pBdr>
      <w:tabs>
        <w:tab w:val="left" w:pos="6506"/>
      </w:tabs>
      <w:spacing w:before="960" w:after="60" w:line="240" w:lineRule="auto"/>
      <w:ind w:right="-907"/>
      <w:jc w:val="center"/>
      <w:outlineLvl w:val="0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  <w:lang w:val="en"/>
      </w:rPr>
      <w:t>Neurological Exam</w:t>
    </w:r>
    <w:r w:rsidRPr="00E675AA">
      <w:rPr>
        <w:rFonts w:ascii="Arial" w:eastAsia="Arial" w:hAnsi="Arial" w:cs="Arial"/>
        <w:b/>
        <w:color w:val="000000"/>
        <w:sz w:val="28"/>
        <w:szCs w:val="28"/>
        <w:lang w:val="en"/>
      </w:rPr>
      <w:t xml:space="preserve"> CRF</w:t>
    </w:r>
    <w:r>
      <w:rPr>
        <w:rFonts w:ascii="Arial" w:eastAsia="Arial" w:hAnsi="Arial" w:cs="Arial"/>
        <w:b/>
        <w:color w:val="000000"/>
        <w:sz w:val="28"/>
        <w:szCs w:val="28"/>
        <w:lang w:val="en"/>
      </w:rPr>
      <w:t xml:space="preserve"> Module Instructions</w:t>
    </w:r>
  </w:p>
  <w:p w:rsidR="00BD09BD" w:rsidRDefault="00BD0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3F4"/>
    <w:multiLevelType w:val="multilevel"/>
    <w:tmpl w:val="F12CAF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A144F5"/>
    <w:multiLevelType w:val="multilevel"/>
    <w:tmpl w:val="5B846C26"/>
    <w:lvl w:ilvl="0">
      <w:start w:val="1"/>
      <w:numFmt w:val="lowerRoman"/>
      <w:lvlText w:val="%1."/>
      <w:lvlJc w:val="righ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2F0F047B"/>
    <w:multiLevelType w:val="multilevel"/>
    <w:tmpl w:val="4A945D18"/>
    <w:lvl w:ilvl="0">
      <w:start w:val="1"/>
      <w:numFmt w:val="lowerRoman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26C37"/>
    <w:multiLevelType w:val="multilevel"/>
    <w:tmpl w:val="89420FE8"/>
    <w:lvl w:ilvl="0">
      <w:start w:val="1"/>
      <w:numFmt w:val="lowerRoman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F6FF5"/>
    <w:multiLevelType w:val="multilevel"/>
    <w:tmpl w:val="8EA6F2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43134"/>
    <w:multiLevelType w:val="multilevel"/>
    <w:tmpl w:val="AFA4DCB6"/>
    <w:lvl w:ilvl="0">
      <w:start w:val="1"/>
      <w:numFmt w:val="lowerRoman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D1E7F"/>
    <w:multiLevelType w:val="multilevel"/>
    <w:tmpl w:val="5300A296"/>
    <w:lvl w:ilvl="0">
      <w:start w:val="1"/>
      <w:numFmt w:val="lowerRoman"/>
      <w:lvlText w:val="%1."/>
      <w:lvlJc w:val="righ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85"/>
    <w:rsid w:val="000C7F9C"/>
    <w:rsid w:val="001A6515"/>
    <w:rsid w:val="001B56AE"/>
    <w:rsid w:val="00210D73"/>
    <w:rsid w:val="003A4785"/>
    <w:rsid w:val="0043588A"/>
    <w:rsid w:val="00576422"/>
    <w:rsid w:val="005D00C7"/>
    <w:rsid w:val="007E7D9F"/>
    <w:rsid w:val="00960D65"/>
    <w:rsid w:val="00AA1646"/>
    <w:rsid w:val="00BD09BD"/>
    <w:rsid w:val="00C24B5B"/>
    <w:rsid w:val="00C6302F"/>
    <w:rsid w:val="00E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92C7E5"/>
  <w15:chartTrackingRefBased/>
  <w15:docId w15:val="{0EA9E69D-0598-4DF5-A283-29FA56BD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5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BD"/>
  </w:style>
  <w:style w:type="paragraph" w:styleId="Footer">
    <w:name w:val="footer"/>
    <w:basedOn w:val="Normal"/>
    <w:link w:val="FooterChar"/>
    <w:uiPriority w:val="99"/>
    <w:unhideWhenUsed/>
    <w:rsid w:val="00BD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BD"/>
  </w:style>
  <w:style w:type="paragraph" w:styleId="BalloonText">
    <w:name w:val="Balloon Text"/>
    <w:basedOn w:val="Normal"/>
    <w:link w:val="BalloonTextChar"/>
    <w:uiPriority w:val="99"/>
    <w:semiHidden/>
    <w:unhideWhenUsed/>
    <w:rsid w:val="00C2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Gay</dc:creator>
  <cp:keywords/>
  <dc:description/>
  <cp:lastModifiedBy>Sherita Alai</cp:lastModifiedBy>
  <cp:revision>3</cp:revision>
  <dcterms:created xsi:type="dcterms:W3CDTF">2018-02-12T16:17:00Z</dcterms:created>
  <dcterms:modified xsi:type="dcterms:W3CDTF">2018-02-12T16:19:00Z</dcterms:modified>
</cp:coreProperties>
</file>