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3C" w:rsidRPr="003966E1" w:rsidRDefault="00152C85" w:rsidP="00E16F85">
      <w:pPr>
        <w:pStyle w:val="NoSpacing1"/>
        <w:tabs>
          <w:tab w:val="left" w:pos="5400"/>
          <w:tab w:val="right" w:pos="9360"/>
        </w:tabs>
        <w:rPr>
          <w:rFonts w:ascii="Arial" w:hAnsi="Arial"/>
          <w:sz w:val="22"/>
          <w:szCs w:val="18"/>
        </w:rPr>
      </w:pPr>
      <w:r>
        <w:rPr>
          <w:noProof/>
        </w:rPr>
        <w:drawing>
          <wp:anchor distT="0" distB="0" distL="114300" distR="114300" simplePos="0" relativeHeight="251658240" behindDoc="1" locked="0" layoutInCell="1" allowOverlap="1">
            <wp:simplePos x="0" y="0"/>
            <wp:positionH relativeFrom="column">
              <wp:posOffset>3429000</wp:posOffset>
            </wp:positionH>
            <wp:positionV relativeFrom="page">
              <wp:posOffset>457200</wp:posOffset>
            </wp:positionV>
            <wp:extent cx="2946400" cy="1155700"/>
            <wp:effectExtent l="19050" t="0" r="6350" b="0"/>
            <wp:wrapNone/>
            <wp:docPr id="13" name="Picture 13" descr="acrm_lhead_REV02b_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rm_lhead_REV02b_FINAL-2"/>
                    <pic:cNvPicPr>
                      <a:picLocks noChangeAspect="1" noChangeArrowheads="1"/>
                    </pic:cNvPicPr>
                  </pic:nvPicPr>
                  <pic:blipFill>
                    <a:blip r:embed="rId8"/>
                    <a:srcRect/>
                    <a:stretch>
                      <a:fillRect/>
                    </a:stretch>
                  </pic:blipFill>
                  <pic:spPr bwMode="auto">
                    <a:xfrm>
                      <a:off x="0" y="0"/>
                      <a:ext cx="2946400" cy="1155700"/>
                    </a:xfrm>
                    <a:prstGeom prst="rect">
                      <a:avLst/>
                    </a:prstGeom>
                    <a:noFill/>
                    <a:ln w="9525">
                      <a:noFill/>
                      <a:miter lim="800000"/>
                      <a:headEnd/>
                      <a:tailEnd/>
                    </a:ln>
                  </pic:spPr>
                </pic:pic>
              </a:graphicData>
            </a:graphic>
          </wp:anchor>
        </w:drawing>
      </w:r>
      <w:r w:rsidR="00BE4973">
        <w:rPr>
          <w:rFonts w:ascii="Arial" w:hAnsi="Arial"/>
          <w:sz w:val="22"/>
          <w:szCs w:val="18"/>
        </w:rPr>
        <w:tab/>
      </w:r>
      <w:r w:rsidR="00E16F85">
        <w:rPr>
          <w:rFonts w:ascii="Arial" w:hAnsi="Arial"/>
          <w:sz w:val="22"/>
          <w:szCs w:val="18"/>
        </w:rPr>
        <w:tab/>
      </w:r>
    </w:p>
    <w:p w:rsidR="00D02F3C" w:rsidRPr="00FF4A5E" w:rsidRDefault="00961311" w:rsidP="00BE4973">
      <w:pPr>
        <w:pStyle w:val="NoSpacing1"/>
        <w:rPr>
          <w:rFonts w:ascii="Arial" w:hAnsi="Arial"/>
          <w:sz w:val="18"/>
          <w:szCs w:val="18"/>
        </w:rPr>
      </w:pPr>
      <w:r>
        <w:rPr>
          <w:noProof/>
        </w:rPr>
        <w:pict>
          <v:line id="Straight Connector 1" o:spid="_x0000_s1032" style="position:absolute;z-index:251657216;visibility:visible" from="108pt,5.35pt" to="108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" strokecolor="#4f81bd" strokeweight="2pt">
            <v:shadow on="t" opacity="24903f" origin=",.5" offset="0,.55556mm"/>
          </v:line>
        </w:pict>
      </w:r>
    </w:p>
    <w:p w:rsidR="00D02F3C" w:rsidRDefault="00D02F3C" w:rsidP="00522D16">
      <w:pPr>
        <w:rPr>
          <w:rFonts w:ascii="Arial" w:hAnsi="Arial"/>
          <w:sz w:val="22"/>
          <w:szCs w:val="18"/>
        </w:rPr>
      </w:pPr>
      <w:r>
        <w:rPr>
          <w:rFonts w:ascii="Arial" w:hAnsi="Arial"/>
          <w:sz w:val="22"/>
          <w:szCs w:val="18"/>
        </w:rPr>
        <w:br/>
      </w:r>
    </w:p>
    <w:p w:rsidR="00D02F3C" w:rsidRDefault="00D02F3C" w:rsidP="004F4BCF">
      <w:pPr>
        <w:pStyle w:val="NoSpacing1"/>
        <w:rPr>
          <w:rFonts w:ascii="Arial" w:hAnsi="Arial"/>
          <w:sz w:val="22"/>
          <w:szCs w:val="18"/>
        </w:rPr>
      </w:pPr>
    </w:p>
    <w:p w:rsidR="00D02F3C" w:rsidRDefault="0064132D" w:rsidP="0064132D">
      <w:pPr>
        <w:pStyle w:val="NoSpacing1"/>
        <w:tabs>
          <w:tab w:val="left" w:pos="3740"/>
          <w:tab w:val="left" w:pos="8400"/>
        </w:tabs>
        <w:rPr>
          <w:rFonts w:ascii="Arial" w:hAnsi="Arial"/>
          <w:sz w:val="22"/>
          <w:szCs w:val="18"/>
        </w:rPr>
      </w:pPr>
      <w:r>
        <w:rPr>
          <w:rFonts w:ascii="Arial" w:hAnsi="Arial"/>
          <w:sz w:val="22"/>
          <w:szCs w:val="18"/>
        </w:rPr>
        <w:tab/>
      </w:r>
    </w:p>
    <w:p w:rsidR="0064132D" w:rsidRDefault="0064132D" w:rsidP="00FE0374">
      <w:pPr>
        <w:rPr>
          <w:rFonts w:ascii="Arial" w:hAnsi="Arial"/>
          <w:sz w:val="22"/>
        </w:rPr>
      </w:pPr>
    </w:p>
    <w:p w:rsidR="00961311" w:rsidRDefault="00961311" w:rsidP="00FE0374">
      <w:pPr>
        <w:rPr>
          <w:rFonts w:ascii="Arial" w:hAnsi="Arial"/>
          <w:sz w:val="22"/>
        </w:rPr>
      </w:pPr>
    </w:p>
    <w:p w:rsidR="006B3D5B" w:rsidRDefault="006B3D5B" w:rsidP="006B3D5B">
      <w:pPr>
        <w:spacing w:line="360" w:lineRule="auto"/>
        <w:ind w:left="720"/>
        <w:rPr>
          <w:rFonts w:ascii="Arial" w:hAnsi="Arial" w:cs="Arial"/>
          <w:sz w:val="22"/>
          <w:szCs w:val="22"/>
        </w:rPr>
      </w:pPr>
    </w:p>
    <w:p w:rsidR="006B3D5B" w:rsidRPr="006919F9" w:rsidRDefault="006B3D5B" w:rsidP="006B3D5B">
      <w:pPr>
        <w:spacing w:line="360" w:lineRule="auto"/>
        <w:ind w:left="720"/>
        <w:rPr>
          <w:rFonts w:ascii="Arial" w:hAnsi="Arial" w:cs="Arial"/>
          <w:sz w:val="22"/>
          <w:szCs w:val="22"/>
        </w:rPr>
      </w:pPr>
      <w:r w:rsidRPr="006919F9">
        <w:rPr>
          <w:rFonts w:ascii="Arial" w:hAnsi="Arial" w:cs="Arial"/>
          <w:sz w:val="22"/>
          <w:szCs w:val="22"/>
        </w:rPr>
        <w:t>27 September</w:t>
      </w:r>
      <w:r>
        <w:rPr>
          <w:rFonts w:ascii="Arial" w:hAnsi="Arial" w:cs="Arial"/>
          <w:sz w:val="22"/>
          <w:szCs w:val="22"/>
        </w:rPr>
        <w:t>, 2013</w:t>
      </w:r>
    </w:p>
    <w:p w:rsidR="006B3D5B" w:rsidRDefault="006B3D5B" w:rsidP="006B3D5B">
      <w:pPr>
        <w:spacing w:line="360" w:lineRule="auto"/>
        <w:ind w:left="720"/>
        <w:rPr>
          <w:rFonts w:ascii="Arial" w:hAnsi="Arial" w:cs="Arial"/>
          <w:sz w:val="22"/>
          <w:szCs w:val="22"/>
        </w:rPr>
      </w:pPr>
    </w:p>
    <w:p w:rsidR="006B3D5B" w:rsidRPr="006919F9" w:rsidRDefault="006B3D5B" w:rsidP="006B3D5B">
      <w:pPr>
        <w:spacing w:line="360" w:lineRule="auto"/>
        <w:ind w:left="720"/>
        <w:rPr>
          <w:rFonts w:ascii="Arial" w:hAnsi="Arial" w:cs="Arial"/>
          <w:sz w:val="22"/>
          <w:szCs w:val="22"/>
        </w:rPr>
      </w:pPr>
      <w:r w:rsidRPr="006919F9">
        <w:rPr>
          <w:rFonts w:ascii="Arial" w:hAnsi="Arial" w:cs="Arial"/>
          <w:sz w:val="22"/>
          <w:szCs w:val="22"/>
        </w:rPr>
        <w:t>To Whom It May Concern:</w:t>
      </w:r>
    </w:p>
    <w:p w:rsidR="006B3D5B" w:rsidRPr="006919F9" w:rsidRDefault="006B3D5B" w:rsidP="006B3D5B">
      <w:pPr>
        <w:spacing w:line="360" w:lineRule="auto"/>
        <w:ind w:left="720"/>
        <w:rPr>
          <w:rFonts w:ascii="Arial" w:hAnsi="Arial" w:cs="Arial"/>
          <w:sz w:val="22"/>
          <w:szCs w:val="22"/>
        </w:rPr>
      </w:pPr>
    </w:p>
    <w:p w:rsidR="006B3D5B" w:rsidRPr="006919F9" w:rsidRDefault="006B3D5B" w:rsidP="006B3D5B">
      <w:pPr>
        <w:ind w:left="720"/>
        <w:rPr>
          <w:rFonts w:ascii="Arial" w:hAnsi="Arial" w:cs="Arial"/>
          <w:sz w:val="22"/>
          <w:szCs w:val="22"/>
        </w:rPr>
      </w:pPr>
      <w:r w:rsidRPr="006919F9">
        <w:rPr>
          <w:rStyle w:val="apple-style-span"/>
          <w:rFonts w:ascii="Arial" w:hAnsi="Arial" w:cs="Arial"/>
          <w:sz w:val="22"/>
          <w:szCs w:val="22"/>
        </w:rPr>
        <w:t>T</w:t>
      </w:r>
      <w:r w:rsidRPr="006919F9">
        <w:rPr>
          <w:rFonts w:ascii="Arial" w:hAnsi="Arial" w:cs="Arial"/>
          <w:sz w:val="22"/>
          <w:szCs w:val="22"/>
        </w:rPr>
        <w:t>he ACRM is pleased to endorse Version 2.0 of the Traumatic Brain Injury (TBI) Common Data Elements (CDEs) based on the manuscript "Progress in Developing Common Data Elements for Traumatic Brain Injury Research: Version 2 – The End of the Beginning" authored by </w:t>
      </w:r>
      <w:r w:rsidRPr="006919F9">
        <w:rPr>
          <w:rStyle w:val="apple-style-span"/>
          <w:rFonts w:ascii="Arial" w:hAnsi="Arial" w:cs="Arial"/>
          <w:sz w:val="22"/>
          <w:szCs w:val="22"/>
        </w:rPr>
        <w:t>Ramona Hicks, Joseph Giacino, Cynthia Harrison-Felix, Geoffrey Manley, Alex Valadka, and Elisabeth A. Wilde, which will be published in the Journal of Neurotrauma. The article addresses </w:t>
      </w:r>
      <w:r w:rsidRPr="006919F9">
        <w:rPr>
          <w:rFonts w:ascii="Arial" w:hAnsi="Arial" w:cs="Arial"/>
          <w:sz w:val="22"/>
          <w:szCs w:val="22"/>
        </w:rPr>
        <w:t xml:space="preserve">the specifics of Version 2.0 and serves as the primary reference. The TBI CDEs were developed to promote data sharing and collaboration through the standardization of data definitions and collection protocols in order to accelerate TBI research because of the enormous and growing worldwide health burden of this disorder. ACRM endorses Version 2.0 of the TBI CDEs for this purpose. </w:t>
      </w:r>
    </w:p>
    <w:p w:rsidR="006B3D5B" w:rsidRPr="006919F9" w:rsidRDefault="006B3D5B" w:rsidP="006B3D5B">
      <w:pPr>
        <w:pStyle w:val="addy759"/>
        <w:spacing w:line="360" w:lineRule="auto"/>
        <w:ind w:left="720"/>
        <w:rPr>
          <w:rFonts w:ascii="Arial" w:hAnsi="Arial" w:cs="Arial"/>
          <w:color w:val="auto"/>
          <w:sz w:val="22"/>
          <w:szCs w:val="22"/>
        </w:rPr>
      </w:pPr>
    </w:p>
    <w:p w:rsidR="006B3D5B" w:rsidRDefault="006B3D5B" w:rsidP="006B3D5B">
      <w:pPr>
        <w:spacing w:line="312" w:lineRule="atLeast"/>
        <w:ind w:left="720"/>
        <w:rPr>
          <w:rFonts w:ascii="Arial" w:hAnsi="Arial" w:cs="Arial"/>
          <w:sz w:val="22"/>
          <w:szCs w:val="22"/>
        </w:rPr>
      </w:pPr>
      <w:r w:rsidRPr="006919F9">
        <w:rPr>
          <w:rFonts w:ascii="Arial" w:hAnsi="Arial" w:cs="Arial"/>
          <w:sz w:val="22"/>
          <w:szCs w:val="22"/>
        </w:rPr>
        <w:t>Thank you,</w:t>
      </w:r>
    </w:p>
    <w:p w:rsidR="006B3D5B" w:rsidRDefault="00152C85" w:rsidP="006B3D5B">
      <w:pPr>
        <w:spacing w:line="312" w:lineRule="atLeast"/>
        <w:ind w:left="720"/>
        <w:rPr>
          <w:rFonts w:ascii="Arial" w:hAnsi="Arial" w:cs="Arial"/>
          <w:color w:val="777777"/>
          <w:sz w:val="20"/>
          <w:szCs w:val="20"/>
        </w:rPr>
      </w:pPr>
      <w:r>
        <w:rPr>
          <w:rFonts w:ascii="Arial" w:hAnsi="Arial" w:cs="Arial"/>
          <w:noProof/>
          <w:sz w:val="22"/>
          <w:szCs w:val="22"/>
        </w:rPr>
        <w:drawing>
          <wp:inline distT="0" distB="0" distL="0" distR="0">
            <wp:extent cx="2114550" cy="685800"/>
            <wp:effectExtent l="19050" t="0" r="0" b="0"/>
            <wp:docPr id="1" name="Picture 1" descr="Tamara_Bushnik_ Signature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ra_Bushnik_ Signature_2012"/>
                    <pic:cNvPicPr>
                      <a:picLocks noChangeAspect="1" noChangeArrowheads="1"/>
                    </pic:cNvPicPr>
                  </pic:nvPicPr>
                  <pic:blipFill>
                    <a:blip r:embed="rId9"/>
                    <a:srcRect/>
                    <a:stretch>
                      <a:fillRect/>
                    </a:stretch>
                  </pic:blipFill>
                  <pic:spPr bwMode="auto">
                    <a:xfrm>
                      <a:off x="0" y="0"/>
                      <a:ext cx="2114550" cy="685800"/>
                    </a:xfrm>
                    <a:prstGeom prst="rect">
                      <a:avLst/>
                    </a:prstGeom>
                    <a:noFill/>
                    <a:ln w="9525">
                      <a:noFill/>
                      <a:miter lim="800000"/>
                      <a:headEnd/>
                      <a:tailEnd/>
                    </a:ln>
                  </pic:spPr>
                </pic:pic>
              </a:graphicData>
            </a:graphic>
          </wp:inline>
        </w:drawing>
      </w:r>
      <w:r w:rsidR="006B3D5B" w:rsidRPr="006919F9">
        <w:rPr>
          <w:rFonts w:ascii="Arial" w:hAnsi="Arial" w:cs="Arial"/>
          <w:sz w:val="22"/>
          <w:szCs w:val="22"/>
        </w:rPr>
        <w:br/>
      </w:r>
      <w:hyperlink r:id="rId10" w:tgtFrame="_blank" w:history="1">
        <w:r w:rsidR="006B3D5B">
          <w:rPr>
            <w:rStyle w:val="Hyperlink"/>
            <w:rFonts w:ascii="Georgia" w:hAnsi="Georgia" w:cs="Arial"/>
            <w:color w:val="5C1FAA"/>
            <w:sz w:val="27"/>
            <w:szCs w:val="27"/>
          </w:rPr>
          <w:t>Tamara Bushnik, PhD, FACRM</w:t>
        </w:r>
      </w:hyperlink>
      <w:r w:rsidR="006B3D5B">
        <w:rPr>
          <w:rFonts w:ascii="Arial" w:hAnsi="Arial" w:cs="Arial"/>
          <w:color w:val="777777"/>
          <w:sz w:val="20"/>
          <w:szCs w:val="20"/>
        </w:rPr>
        <w:br/>
        <w:t>Director of Research</w:t>
      </w:r>
      <w:r w:rsidR="006B3D5B">
        <w:rPr>
          <w:rFonts w:ascii="Arial" w:hAnsi="Arial" w:cs="Arial"/>
          <w:color w:val="777777"/>
          <w:sz w:val="20"/>
          <w:szCs w:val="20"/>
        </w:rPr>
        <w:br/>
        <w:t>Dept. Rehabilitation Medicine</w:t>
      </w:r>
      <w:r w:rsidR="006B3D5B">
        <w:rPr>
          <w:rFonts w:ascii="Arial" w:hAnsi="Arial" w:cs="Arial"/>
          <w:color w:val="777777"/>
          <w:sz w:val="20"/>
          <w:szCs w:val="20"/>
        </w:rPr>
        <w:br/>
        <w:t>Rusk Institute for Rehabilitation</w:t>
      </w:r>
    </w:p>
    <w:p w:rsidR="006B3D5B" w:rsidRDefault="006B3D5B" w:rsidP="006B3D5B">
      <w:pPr>
        <w:spacing w:line="312" w:lineRule="atLeast"/>
        <w:ind w:left="720"/>
        <w:rPr>
          <w:rFonts w:ascii="Arial" w:hAnsi="Arial" w:cs="Arial"/>
          <w:color w:val="777777"/>
          <w:sz w:val="20"/>
          <w:szCs w:val="20"/>
        </w:rPr>
      </w:pPr>
      <w:r>
        <w:rPr>
          <w:rFonts w:ascii="Arial" w:hAnsi="Arial" w:cs="Arial"/>
          <w:color w:val="777777"/>
          <w:sz w:val="20"/>
          <w:szCs w:val="20"/>
        </w:rPr>
        <w:t>240 East 38th Street, 17th Floor, 17-48</w:t>
      </w:r>
      <w:r>
        <w:rPr>
          <w:rFonts w:ascii="Arial" w:hAnsi="Arial" w:cs="Arial"/>
          <w:color w:val="777777"/>
          <w:sz w:val="20"/>
          <w:szCs w:val="20"/>
        </w:rPr>
        <w:br/>
        <w:t>New York, NY 10016</w:t>
      </w:r>
      <w:r>
        <w:rPr>
          <w:rFonts w:ascii="Arial" w:hAnsi="Arial" w:cs="Arial"/>
          <w:color w:val="777777"/>
          <w:sz w:val="20"/>
          <w:szCs w:val="20"/>
        </w:rPr>
        <w:br/>
        <w:t>212.263.6547</w:t>
      </w:r>
      <w:r>
        <w:rPr>
          <w:rFonts w:ascii="Arial" w:hAnsi="Arial" w:cs="Arial"/>
          <w:color w:val="777777"/>
          <w:sz w:val="20"/>
          <w:szCs w:val="20"/>
        </w:rPr>
        <w:br/>
        <w:t>212.263.2683 (fax)</w:t>
      </w:r>
      <w:r>
        <w:rPr>
          <w:rFonts w:ascii="Arial" w:hAnsi="Arial" w:cs="Arial"/>
          <w:color w:val="777777"/>
          <w:sz w:val="20"/>
          <w:szCs w:val="20"/>
        </w:rPr>
        <w:br/>
      </w:r>
      <w:hyperlink r:id="rId11" w:tgtFrame="_blank" w:history="1">
        <w:r>
          <w:rPr>
            <w:rStyle w:val="Hyperlink"/>
            <w:rFonts w:ascii="Arial" w:hAnsi="Arial" w:cs="Arial"/>
            <w:color w:val="777777"/>
            <w:sz w:val="20"/>
            <w:szCs w:val="20"/>
          </w:rPr>
          <w:t>tamara.bushnik@nyumc.org</w:t>
        </w:r>
      </w:hyperlink>
    </w:p>
    <w:p w:rsidR="006B3D5B" w:rsidRDefault="006B3D5B" w:rsidP="006B3D5B">
      <w:pPr>
        <w:spacing w:line="312" w:lineRule="atLeast"/>
        <w:ind w:left="720"/>
        <w:rPr>
          <w:rFonts w:ascii="Arial" w:hAnsi="Arial" w:cs="Arial"/>
          <w:color w:val="777777"/>
          <w:sz w:val="20"/>
          <w:szCs w:val="20"/>
        </w:rPr>
      </w:pPr>
      <w:r>
        <w:rPr>
          <w:rFonts w:ascii="Arial" w:hAnsi="Arial" w:cs="Arial"/>
          <w:color w:val="777777"/>
          <w:sz w:val="20"/>
          <w:szCs w:val="20"/>
        </w:rPr>
        <w:br/>
      </w:r>
      <w:hyperlink r:id="rId12" w:tgtFrame="_blank" w:history="1">
        <w:r>
          <w:rPr>
            <w:rStyle w:val="Hyperlink"/>
            <w:rFonts w:ascii="Arial" w:hAnsi="Arial" w:cs="Arial"/>
            <w:b/>
            <w:bCs/>
            <w:color w:val="CE1126"/>
            <w:sz w:val="18"/>
            <w:szCs w:val="18"/>
          </w:rPr>
          <w:t>President 2011-2013</w:t>
        </w:r>
      </w:hyperlink>
      <w:r>
        <w:rPr>
          <w:rFonts w:ascii="Arial" w:hAnsi="Arial" w:cs="Arial"/>
          <w:color w:val="777777"/>
          <w:sz w:val="20"/>
          <w:szCs w:val="20"/>
        </w:rPr>
        <w:br/>
      </w:r>
      <w:hyperlink r:id="rId13" w:tgtFrame="_blank" w:history="1">
        <w:r w:rsidR="00152C85">
          <w:rPr>
            <w:rFonts w:ascii="Arial" w:hAnsi="Arial" w:cs="Arial"/>
            <w:noProof/>
            <w:color w:val="0000FF"/>
            <w:sz w:val="20"/>
            <w:szCs w:val="20"/>
            <w:bdr w:val="none" w:sz="0" w:space="0" w:color="auto" w:frame="1"/>
          </w:rPr>
          <w:drawing>
            <wp:inline distT="0" distB="0" distL="0" distR="0">
              <wp:extent cx="3714750" cy="619125"/>
              <wp:effectExtent l="19050" t="0" r="0" b="0"/>
              <wp:docPr id="2" name="Picture 3" descr="American Congress of Rehabilitatio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Congress of Rehabilitation Medicine"/>
                      <pic:cNvPicPr>
                        <a:picLocks noChangeAspect="1" noChangeArrowheads="1"/>
                      </pic:cNvPicPr>
                    </pic:nvPicPr>
                    <pic:blipFill>
                      <a:blip r:embed="rId14"/>
                      <a:srcRect/>
                      <a:stretch>
                        <a:fillRect/>
                      </a:stretch>
                    </pic:blipFill>
                    <pic:spPr bwMode="auto">
                      <a:xfrm>
                        <a:off x="0" y="0"/>
                        <a:ext cx="3714750" cy="619125"/>
                      </a:xfrm>
                      <a:prstGeom prst="rect">
                        <a:avLst/>
                      </a:prstGeom>
                      <a:noFill/>
                      <a:ln w="9525">
                        <a:noFill/>
                        <a:miter lim="800000"/>
                        <a:headEnd/>
                        <a:tailEnd/>
                      </a:ln>
                    </pic:spPr>
                  </pic:pic>
                </a:graphicData>
              </a:graphic>
            </wp:inline>
          </w:drawing>
        </w:r>
        <w:r w:rsidR="00152C85">
          <w:rPr>
            <w:rFonts w:ascii="Arial" w:hAnsi="Arial" w:cs="Arial"/>
            <w:noProof/>
            <w:color w:val="0000FF"/>
            <w:sz w:val="20"/>
            <w:szCs w:val="20"/>
            <w:bdr w:val="none" w:sz="0" w:space="0" w:color="auto" w:frame="1"/>
          </w:rPr>
          <w:drawing>
            <wp:inline distT="0" distB="0" distL="0" distR="0">
              <wp:extent cx="619125" cy="619125"/>
              <wp:effectExtent l="19050" t="0" r="9525" b="0"/>
              <wp:docPr id="3" name="Picture 1" descr="American Congress of Rehabilitatio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ongress of Rehabilitation Medicine"/>
                      <pic:cNvPicPr>
                        <a:picLocks noChangeAspect="1" noChangeArrowheads="1"/>
                      </pic:cNvPicPr>
                    </pic:nvPicPr>
                    <pic:blipFill>
                      <a:blip r:embed="rId15"/>
                      <a:srcRect/>
                      <a:stretch>
                        <a:fillRect/>
                      </a:stretch>
                    </pic:blipFill>
                    <pic:spPr bwMode="auto">
                      <a:xfrm>
                        <a:off x="0" y="0"/>
                        <a:ext cx="619125" cy="619125"/>
                      </a:xfrm>
                      <a:prstGeom prst="rect">
                        <a:avLst/>
                      </a:prstGeom>
                      <a:noFill/>
                      <a:ln w="9525">
                        <a:noFill/>
                        <a:miter lim="800000"/>
                        <a:headEnd/>
                        <a:tailEnd/>
                      </a:ln>
                    </pic:spPr>
                  </pic:pic>
                </a:graphicData>
              </a:graphic>
            </wp:inline>
          </w:drawing>
        </w:r>
      </w:hyperlink>
    </w:p>
    <w:p w:rsidR="00D02F3C" w:rsidRPr="00C340DA" w:rsidRDefault="00D02F3C" w:rsidP="00FE0374">
      <w:pPr>
        <w:tabs>
          <w:tab w:val="left" w:pos="3900"/>
        </w:tabs>
        <w:rPr>
          <w:rFonts w:ascii="Arial" w:hAnsi="Arial" w:cs="Arial"/>
          <w:color w:val="000000"/>
          <w:sz w:val="22"/>
          <w:szCs w:val="22"/>
        </w:rPr>
      </w:pPr>
      <w:r w:rsidRPr="00C340DA">
        <w:rPr>
          <w:rFonts w:ascii="Arial" w:hAnsi="Arial" w:cs="Arial"/>
          <w:color w:val="000000"/>
          <w:sz w:val="22"/>
          <w:szCs w:val="22"/>
        </w:rPr>
        <w:lastRenderedPageBreak/>
        <w:br/>
      </w:r>
    </w:p>
    <w:sectPr w:rsidR="00D02F3C" w:rsidRPr="00C340DA" w:rsidSect="00E16F8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430" w:rsidRDefault="00A00430" w:rsidP="0064132D">
      <w:r>
        <w:separator/>
      </w:r>
    </w:p>
  </w:endnote>
  <w:endnote w:type="continuationSeparator" w:id="0">
    <w:p w:rsidR="00A00430" w:rsidRDefault="00A00430" w:rsidP="00641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ight">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430" w:rsidRDefault="00A00430" w:rsidP="0064132D">
      <w:r>
        <w:separator/>
      </w:r>
    </w:p>
  </w:footnote>
  <w:footnote w:type="continuationSeparator" w:id="0">
    <w:p w:rsidR="00A00430" w:rsidRDefault="00A00430" w:rsidP="00641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D129E"/>
    <w:multiLevelType w:val="hybridMultilevel"/>
    <w:tmpl w:val="9D8C850E"/>
    <w:lvl w:ilvl="0" w:tplc="05BC64E0">
      <w:start w:val="1"/>
      <w:numFmt w:val="bullet"/>
      <w:lvlText w:val=""/>
      <w:lvlJc w:val="left"/>
      <w:pPr>
        <w:ind w:left="288" w:hanging="288"/>
      </w:pPr>
      <w:rPr>
        <w:rFonts w:ascii="Times New Roman" w:hAnsi="Times New Roman" w:hint="default"/>
        <w:b/>
        <w:i w:val="0"/>
        <w:caps w:val="0"/>
        <w:strike w:val="0"/>
        <w:dstrike w:val="0"/>
        <w:outline w:val="0"/>
        <w:shadow w:val="0"/>
        <w:emboss w:val="0"/>
        <w:imprint w:val="0"/>
        <w:vanish w:val="0"/>
        <w:color w:val="auto"/>
        <w:sz w:val="3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B54A1"/>
    <w:multiLevelType w:val="hybridMultilevel"/>
    <w:tmpl w:val="EE806C88"/>
    <w:lvl w:ilvl="0" w:tplc="05BC64E0">
      <w:start w:val="1"/>
      <w:numFmt w:val="bullet"/>
      <w:lvlText w:val=""/>
      <w:lvlJc w:val="left"/>
      <w:pPr>
        <w:ind w:left="288" w:hanging="288"/>
      </w:pPr>
      <w:rPr>
        <w:rFonts w:ascii="Times New Roman" w:hAnsi="Times New Roman" w:hint="default"/>
        <w:b/>
        <w:i w:val="0"/>
        <w:caps w:val="0"/>
        <w:strike w:val="0"/>
        <w:dstrike w:val="0"/>
        <w:outline w:val="0"/>
        <w:shadow w:val="0"/>
        <w:emboss w:val="0"/>
        <w:imprint w:val="0"/>
        <w:vanish w:val="0"/>
        <w:color w:val="auto"/>
        <w:sz w:val="3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c00"/>
    </o:shapedefaults>
  </w:hdrShapeDefaults>
  <w:footnotePr>
    <w:footnote w:id="-1"/>
    <w:footnote w:id="0"/>
  </w:footnotePr>
  <w:endnotePr>
    <w:endnote w:id="-1"/>
    <w:endnote w:id="0"/>
  </w:endnotePr>
  <w:compat/>
  <w:rsids>
    <w:rsidRoot w:val="003966E1"/>
    <w:rsid w:val="0002618F"/>
    <w:rsid w:val="00116650"/>
    <w:rsid w:val="00116B9D"/>
    <w:rsid w:val="00152C85"/>
    <w:rsid w:val="00153E6F"/>
    <w:rsid w:val="00165F0D"/>
    <w:rsid w:val="00231C0E"/>
    <w:rsid w:val="00387B6B"/>
    <w:rsid w:val="003966E1"/>
    <w:rsid w:val="003F36F6"/>
    <w:rsid w:val="00461C33"/>
    <w:rsid w:val="004C1377"/>
    <w:rsid w:val="004F4BCF"/>
    <w:rsid w:val="005156B9"/>
    <w:rsid w:val="00522D16"/>
    <w:rsid w:val="0064132D"/>
    <w:rsid w:val="00682597"/>
    <w:rsid w:val="006B3D5B"/>
    <w:rsid w:val="006D48A1"/>
    <w:rsid w:val="00765D5B"/>
    <w:rsid w:val="008C72AB"/>
    <w:rsid w:val="00903CC1"/>
    <w:rsid w:val="0092510C"/>
    <w:rsid w:val="00961311"/>
    <w:rsid w:val="009A6601"/>
    <w:rsid w:val="00A00430"/>
    <w:rsid w:val="00B03563"/>
    <w:rsid w:val="00BB07DB"/>
    <w:rsid w:val="00BD40CE"/>
    <w:rsid w:val="00BD7ECF"/>
    <w:rsid w:val="00BE4973"/>
    <w:rsid w:val="00C340DA"/>
    <w:rsid w:val="00C85306"/>
    <w:rsid w:val="00D02F3C"/>
    <w:rsid w:val="00D035B1"/>
    <w:rsid w:val="00D106C6"/>
    <w:rsid w:val="00E16F85"/>
    <w:rsid w:val="00E17F39"/>
    <w:rsid w:val="00E86793"/>
    <w:rsid w:val="00E92EEE"/>
    <w:rsid w:val="00EA253D"/>
    <w:rsid w:val="00EC2E2F"/>
    <w:rsid w:val="00EF71F5"/>
    <w:rsid w:val="00F80FA3"/>
    <w:rsid w:val="00F96261"/>
    <w:rsid w:val="00FE0374"/>
    <w:rsid w:val="00FF4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966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966E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66E1"/>
    <w:rPr>
      <w:rFonts w:ascii="Cambria" w:hAnsi="Cambria" w:cs="Times New Roman"/>
      <w:b/>
      <w:bCs/>
      <w:kern w:val="32"/>
      <w:sz w:val="32"/>
      <w:szCs w:val="32"/>
    </w:rPr>
  </w:style>
  <w:style w:type="character" w:styleId="Hyperlink">
    <w:name w:val="Hyperlink"/>
    <w:uiPriority w:val="99"/>
    <w:rsid w:val="003966E1"/>
    <w:rPr>
      <w:rFonts w:cs="Times New Roman"/>
      <w:color w:val="497699"/>
      <w:u w:val="none"/>
      <w:effect w:val="none"/>
    </w:rPr>
  </w:style>
  <w:style w:type="paragraph" w:customStyle="1" w:styleId="NoSpacing1">
    <w:name w:val="No Spacing1"/>
    <w:uiPriority w:val="99"/>
    <w:rsid w:val="003966E1"/>
    <w:rPr>
      <w:rFonts w:ascii="Times New Roman" w:eastAsia="Times New Roman" w:hAnsi="Times New Roman"/>
      <w:sz w:val="24"/>
      <w:szCs w:val="24"/>
    </w:rPr>
  </w:style>
  <w:style w:type="paragraph" w:styleId="NormalWeb">
    <w:name w:val="Normal (Web)"/>
    <w:basedOn w:val="Normal"/>
    <w:uiPriority w:val="99"/>
    <w:rsid w:val="003966E1"/>
    <w:pPr>
      <w:spacing w:beforeLines="1" w:afterLines="1"/>
    </w:pPr>
    <w:rPr>
      <w:rFonts w:ascii="Times" w:hAnsi="Times"/>
      <w:sz w:val="20"/>
      <w:szCs w:val="20"/>
    </w:rPr>
  </w:style>
  <w:style w:type="character" w:customStyle="1" w:styleId="dataformtextbox1">
    <w:name w:val="dataformtextbox1"/>
    <w:uiPriority w:val="99"/>
    <w:rsid w:val="003966E1"/>
    <w:rPr>
      <w:rFonts w:ascii="Tahoma" w:hAnsi="Tahoma" w:cs="Tahoma"/>
      <w:color w:val="000000"/>
      <w:sz w:val="16"/>
      <w:szCs w:val="16"/>
    </w:rPr>
  </w:style>
  <w:style w:type="paragraph" w:styleId="Header">
    <w:name w:val="header"/>
    <w:basedOn w:val="Normal"/>
    <w:link w:val="HeaderChar"/>
    <w:uiPriority w:val="99"/>
    <w:unhideWhenUsed/>
    <w:rsid w:val="0064132D"/>
    <w:pPr>
      <w:tabs>
        <w:tab w:val="center" w:pos="4320"/>
        <w:tab w:val="right" w:pos="8640"/>
      </w:tabs>
    </w:pPr>
  </w:style>
  <w:style w:type="character" w:customStyle="1" w:styleId="HeaderChar">
    <w:name w:val="Header Char"/>
    <w:link w:val="Header"/>
    <w:uiPriority w:val="99"/>
    <w:rsid w:val="0064132D"/>
    <w:rPr>
      <w:rFonts w:ascii="Times New Roman" w:eastAsia="Times New Roman" w:hAnsi="Times New Roman"/>
      <w:sz w:val="24"/>
      <w:szCs w:val="24"/>
    </w:rPr>
  </w:style>
  <w:style w:type="paragraph" w:styleId="Footer">
    <w:name w:val="footer"/>
    <w:basedOn w:val="Normal"/>
    <w:link w:val="FooterChar"/>
    <w:uiPriority w:val="99"/>
    <w:unhideWhenUsed/>
    <w:rsid w:val="0064132D"/>
    <w:pPr>
      <w:tabs>
        <w:tab w:val="center" w:pos="4320"/>
        <w:tab w:val="right" w:pos="8640"/>
      </w:tabs>
    </w:pPr>
  </w:style>
  <w:style w:type="character" w:customStyle="1" w:styleId="FooterChar">
    <w:name w:val="Footer Char"/>
    <w:link w:val="Footer"/>
    <w:uiPriority w:val="99"/>
    <w:rsid w:val="0064132D"/>
    <w:rPr>
      <w:rFonts w:ascii="Times New Roman" w:eastAsia="Times New Roman" w:hAnsi="Times New Roman"/>
      <w:sz w:val="24"/>
      <w:szCs w:val="24"/>
    </w:rPr>
  </w:style>
  <w:style w:type="paragraph" w:customStyle="1" w:styleId="addy759">
    <w:name w:val="addy 7.5/9"/>
    <w:basedOn w:val="Normal"/>
    <w:uiPriority w:val="99"/>
    <w:rsid w:val="00165F0D"/>
    <w:pPr>
      <w:widowControl w:val="0"/>
      <w:autoSpaceDE w:val="0"/>
      <w:autoSpaceDN w:val="0"/>
      <w:adjustRightInd w:val="0"/>
      <w:spacing w:line="180" w:lineRule="atLeast"/>
      <w:textAlignment w:val="center"/>
    </w:pPr>
    <w:rPr>
      <w:rFonts w:ascii="Univers-Light" w:eastAsia="Cambria" w:hAnsi="Univers-Light" w:cs="Univers-Light"/>
      <w:color w:val="575F5C"/>
      <w:spacing w:val="2"/>
      <w:sz w:val="15"/>
      <w:szCs w:val="15"/>
    </w:rPr>
  </w:style>
  <w:style w:type="character" w:customStyle="1" w:styleId="EMAIL">
    <w:name w:val="EMAIL"/>
    <w:uiPriority w:val="99"/>
    <w:rsid w:val="00165F0D"/>
    <w:rPr>
      <w:rFonts w:ascii="Univers-Bold" w:hAnsi="Univers-Bold" w:cs="Univers-Bold"/>
      <w:b/>
      <w:bCs/>
      <w:color w:val="575F5C"/>
      <w:spacing w:val="1"/>
      <w:sz w:val="13"/>
      <w:szCs w:val="13"/>
    </w:rPr>
  </w:style>
  <w:style w:type="character" w:customStyle="1" w:styleId="apple-style-span">
    <w:name w:val="apple-style-span"/>
    <w:rsid w:val="006B3D5B"/>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r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rm.org/about/board-of-governors?id=1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ra.bushnik@nyumc.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med.nyu.edu/biosketch/bushnt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7712-CD3D-4BC7-981A-28E3BC3B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CharactersWithSpaces>
  <SharedDoc>false</SharedDoc>
  <HLinks>
    <vt:vector size="24" baseType="variant">
      <vt:variant>
        <vt:i4>4915286</vt:i4>
      </vt:variant>
      <vt:variant>
        <vt:i4>9</vt:i4>
      </vt:variant>
      <vt:variant>
        <vt:i4>0</vt:i4>
      </vt:variant>
      <vt:variant>
        <vt:i4>5</vt:i4>
      </vt:variant>
      <vt:variant>
        <vt:lpwstr>http://www.acrm.org/</vt:lpwstr>
      </vt:variant>
      <vt:variant>
        <vt:lpwstr/>
      </vt:variant>
      <vt:variant>
        <vt:i4>3801205</vt:i4>
      </vt:variant>
      <vt:variant>
        <vt:i4>6</vt:i4>
      </vt:variant>
      <vt:variant>
        <vt:i4>0</vt:i4>
      </vt:variant>
      <vt:variant>
        <vt:i4>5</vt:i4>
      </vt:variant>
      <vt:variant>
        <vt:lpwstr>http://www.acrm.org/about/board-of-governors?id=145</vt:lpwstr>
      </vt:variant>
      <vt:variant>
        <vt:lpwstr/>
      </vt:variant>
      <vt:variant>
        <vt:i4>5963816</vt:i4>
      </vt:variant>
      <vt:variant>
        <vt:i4>3</vt:i4>
      </vt:variant>
      <vt:variant>
        <vt:i4>0</vt:i4>
      </vt:variant>
      <vt:variant>
        <vt:i4>5</vt:i4>
      </vt:variant>
      <vt:variant>
        <vt:lpwstr>mailto:tamara.bushnik@nyumc.org</vt:lpwstr>
      </vt:variant>
      <vt:variant>
        <vt:lpwstr/>
      </vt:variant>
      <vt:variant>
        <vt:i4>1835101</vt:i4>
      </vt:variant>
      <vt:variant>
        <vt:i4>0</vt:i4>
      </vt:variant>
      <vt:variant>
        <vt:i4>0</vt:i4>
      </vt:variant>
      <vt:variant>
        <vt:i4>5</vt:i4>
      </vt:variant>
      <vt:variant>
        <vt:lpwstr>http://www.med.nyu.edu/biosketch/bushnt01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Michelle Poskaitis</dc:creator>
  <cp:lastModifiedBy>Matthew Beyers</cp:lastModifiedBy>
  <cp:revision>2</cp:revision>
  <cp:lastPrinted>2012-05-27T21:48:00Z</cp:lastPrinted>
  <dcterms:created xsi:type="dcterms:W3CDTF">2013-12-09T17:32:00Z</dcterms:created>
  <dcterms:modified xsi:type="dcterms:W3CDTF">2013-12-09T17:32:00Z</dcterms:modified>
</cp:coreProperties>
</file>