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3A" w:rsidRPr="00D401F0" w:rsidRDefault="00A5293A" w:rsidP="00A5293A">
      <w:pPr>
        <w:pStyle w:val="ListParagraph"/>
        <w:numPr>
          <w:ilvl w:val="0"/>
          <w:numId w:val="5"/>
        </w:numPr>
      </w:pPr>
      <w:r w:rsidRPr="00D401F0">
        <w:t>Did the participant/subject take any medications within (please specify) days prior study participation or during the study?</w:t>
      </w:r>
    </w:p>
    <w:p w:rsidR="00A5293A" w:rsidRPr="00D401F0" w:rsidRDefault="000F7A5B" w:rsidP="00A5293A">
      <w:pPr>
        <w:tabs>
          <w:tab w:val="left" w:pos="2160"/>
        </w:tabs>
        <w:ind w:left="360"/>
      </w:pPr>
      <w:r w:rsidRPr="00D401F0">
        <w:fldChar w:fldCharType="begin">
          <w:ffData>
            <w:name w:val="Check1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5293A" w:rsidRPr="00D401F0">
        <w:instrText xml:space="preserve"> FORMCHECKBOX </w:instrText>
      </w:r>
      <w:r>
        <w:fldChar w:fldCharType="separate"/>
      </w:r>
      <w:r w:rsidRPr="00D401F0">
        <w:fldChar w:fldCharType="end"/>
      </w:r>
      <w:r w:rsidR="00A5293A" w:rsidRPr="00D401F0">
        <w:t xml:space="preserve"> Yes </w:t>
      </w:r>
      <w:r w:rsidRPr="00D401F0">
        <w:fldChar w:fldCharType="begin">
          <w:ffData>
            <w:name w:val="Check13"/>
            <w:enabled/>
            <w:calcOnExit w:val="0"/>
            <w:helpText w:type="text" w:val="No (STOP)"/>
            <w:statusText w:type="text" w:val="No (STOP)"/>
            <w:checkBox>
              <w:sizeAuto/>
              <w:default w:val="0"/>
            </w:checkBox>
          </w:ffData>
        </w:fldChar>
      </w:r>
      <w:r w:rsidR="00A5293A" w:rsidRPr="00D401F0">
        <w:instrText xml:space="preserve"> FORMCHECKBOX </w:instrText>
      </w:r>
      <w:r>
        <w:fldChar w:fldCharType="separate"/>
      </w:r>
      <w:r w:rsidRPr="00D401F0">
        <w:fldChar w:fldCharType="end"/>
      </w:r>
      <w:r w:rsidR="00A5293A" w:rsidRPr="00D401F0">
        <w:t xml:space="preserve"> No (STOP)</w:t>
      </w:r>
    </w:p>
    <w:p w:rsidR="00570A0B" w:rsidRDefault="00570A0B" w:rsidP="00D401F0"/>
    <w:p w:rsidR="00D401F0" w:rsidRDefault="003213CC" w:rsidP="00D401F0">
      <w:r w:rsidRPr="00D401F0">
        <w:t xml:space="preserve">If </w:t>
      </w:r>
      <w:proofErr w:type="gramStart"/>
      <w:r w:rsidRPr="00D401F0">
        <w:t>Yes</w:t>
      </w:r>
      <w:proofErr w:type="gramEnd"/>
      <w:r w:rsidRPr="00D401F0">
        <w:t>, p</w:t>
      </w:r>
      <w:r w:rsidR="00F67844" w:rsidRPr="00D401F0">
        <w:t xml:space="preserve">lease complete </w:t>
      </w:r>
      <w:r w:rsidR="00A5293A" w:rsidRPr="00D401F0">
        <w:t>the</w:t>
      </w:r>
      <w:r w:rsidR="00CD6BF6" w:rsidRPr="00D401F0">
        <w:t xml:space="preserve"> table</w:t>
      </w:r>
      <w:r w:rsidR="00A5293A" w:rsidRPr="00D401F0">
        <w:t>s below</w:t>
      </w:r>
      <w:r w:rsidR="00CD6BF6" w:rsidRPr="00D401F0">
        <w:t xml:space="preserve"> for </w:t>
      </w:r>
      <w:r w:rsidR="00F67844" w:rsidRPr="00D401F0">
        <w:t>each concomitant medication</w:t>
      </w:r>
      <w:r w:rsidR="00CD6BF6" w:rsidRPr="00D401F0">
        <w:t>. I</w:t>
      </w:r>
      <w:r w:rsidR="009529EF" w:rsidRPr="00D401F0">
        <w:t xml:space="preserve">nclude </w:t>
      </w:r>
      <w:r w:rsidR="00F67844" w:rsidRPr="00D401F0">
        <w:t>all prescription med</w:t>
      </w:r>
      <w:r w:rsidR="00A350B2" w:rsidRPr="00D401F0">
        <w:t xml:space="preserve">ications, vitamins, </w:t>
      </w:r>
      <w:r w:rsidR="00F67844" w:rsidRPr="00D401F0">
        <w:t>herbal supplements</w:t>
      </w:r>
      <w:r w:rsidR="00A350B2" w:rsidRPr="00D401F0">
        <w:t xml:space="preserve">, and </w:t>
      </w:r>
      <w:r w:rsidR="00DD1608" w:rsidRPr="00D401F0">
        <w:t>over the counter (</w:t>
      </w:r>
      <w:r w:rsidR="00A350B2" w:rsidRPr="00D401F0">
        <w:t>OTCs</w:t>
      </w:r>
      <w:r w:rsidR="00DD1608" w:rsidRPr="00D401F0">
        <w:t>)</w:t>
      </w:r>
      <w:r w:rsidR="00B21285" w:rsidRPr="00D401F0">
        <w:t>.</w:t>
      </w:r>
      <w:r w:rsidR="00A5293A" w:rsidRPr="00D401F0">
        <w:t xml:space="preserve"> </w:t>
      </w:r>
    </w:p>
    <w:p w:rsidR="009529EF" w:rsidRPr="00D401F0" w:rsidRDefault="000B7DE3" w:rsidP="00D401F0">
      <w:r w:rsidRPr="00D401F0">
        <w:t xml:space="preserve">Table </w:t>
      </w:r>
      <w:r w:rsidR="00610F0D" w:rsidRPr="00D401F0">
        <w:t xml:space="preserve">1: </w:t>
      </w:r>
      <w:r w:rsidRPr="00D401F0">
        <w:t>Recording Medications Taken by the Participant/Subject</w:t>
      </w:r>
      <w:r w:rsidR="00A5293A" w:rsidRPr="00D401F0">
        <w:t xml:space="preserve"> on </w:t>
      </w:r>
      <w:r w:rsidR="00A5293A" w:rsidRPr="00D401F0">
        <w:rPr>
          <w:b/>
          <w:u w:val="single"/>
        </w:rPr>
        <w:t>Regular Basis</w:t>
      </w:r>
    </w:p>
    <w:tbl>
      <w:tblPr>
        <w:tblStyle w:val="TableGrid"/>
        <w:tblpPr w:leftFromText="180" w:rightFromText="180" w:vertAnchor="text" w:horzAnchor="page" w:tblpX="1137" w:tblpY="154"/>
        <w:tblW w:w="5058" w:type="pct"/>
        <w:tblLook w:val="0000"/>
      </w:tblPr>
      <w:tblGrid>
        <w:gridCol w:w="1989"/>
        <w:gridCol w:w="1628"/>
        <w:gridCol w:w="1802"/>
        <w:gridCol w:w="1260"/>
        <w:gridCol w:w="1428"/>
        <w:gridCol w:w="1119"/>
        <w:gridCol w:w="1496"/>
        <w:gridCol w:w="1794"/>
        <w:gridCol w:w="1541"/>
      </w:tblGrid>
      <w:tr w:rsidR="005A0A0C" w:rsidRPr="00D401F0" w:rsidTr="00EA0E44">
        <w:trPr>
          <w:trHeight w:hRule="exact" w:val="1627"/>
        </w:trPr>
        <w:tc>
          <w:tcPr>
            <w:tcW w:w="708" w:type="pct"/>
          </w:tcPr>
          <w:p w:rsidR="005A0A0C" w:rsidRPr="00D401F0" w:rsidRDefault="007937FE" w:rsidP="00EA0E44">
            <w:r w:rsidRPr="00D401F0">
              <w:rPr>
                <w:vertAlign w:val="superscript"/>
              </w:rPr>
              <w:t>1</w:t>
            </w:r>
            <w:r w:rsidR="005A0A0C" w:rsidRPr="00D401F0">
              <w:t>Medication Name</w:t>
            </w:r>
            <w:r w:rsidR="005A0A0C" w:rsidRPr="00D401F0">
              <w:br/>
              <w:t>(Trade / generic</w:t>
            </w:r>
          </w:p>
          <w:p w:rsidR="005A0A0C" w:rsidRPr="00D401F0" w:rsidRDefault="005A0A0C" w:rsidP="00EA0E44">
            <w:r w:rsidRPr="00D401F0">
              <w:t>name)</w:t>
            </w:r>
          </w:p>
        </w:tc>
        <w:tc>
          <w:tcPr>
            <w:tcW w:w="579" w:type="pct"/>
          </w:tcPr>
          <w:p w:rsidR="005A0A0C" w:rsidRPr="00D401F0" w:rsidRDefault="007937FE" w:rsidP="00EA0E44">
            <w:r w:rsidRPr="00D401F0">
              <w:rPr>
                <w:vertAlign w:val="superscript"/>
              </w:rPr>
              <w:t>2</w:t>
            </w:r>
            <w:r w:rsidR="005A0A0C" w:rsidRPr="00D401F0">
              <w:t>Indication</w:t>
            </w:r>
          </w:p>
          <w:p w:rsidR="005A0A0C" w:rsidRPr="00D401F0" w:rsidRDefault="005A0A0C" w:rsidP="00EA0E44"/>
        </w:tc>
        <w:tc>
          <w:tcPr>
            <w:tcW w:w="641" w:type="pct"/>
          </w:tcPr>
          <w:p w:rsidR="005A0A0C" w:rsidRPr="00D401F0" w:rsidRDefault="007937FE" w:rsidP="00EA0E44">
            <w:r w:rsidRPr="00D401F0">
              <w:rPr>
                <w:vertAlign w:val="superscript"/>
              </w:rPr>
              <w:t>3</w:t>
            </w:r>
            <w:r w:rsidR="005A0A0C" w:rsidRPr="00D401F0">
              <w:t xml:space="preserve">Dose per </w:t>
            </w:r>
          </w:p>
          <w:p w:rsidR="005A0A0C" w:rsidRPr="00D401F0" w:rsidRDefault="005A0A0C" w:rsidP="00EA0E44">
            <w:r w:rsidRPr="00D401F0">
              <w:t>Administration</w:t>
            </w:r>
          </w:p>
        </w:tc>
        <w:tc>
          <w:tcPr>
            <w:tcW w:w="448" w:type="pct"/>
          </w:tcPr>
          <w:p w:rsidR="005A0A0C" w:rsidRPr="00D401F0" w:rsidRDefault="007937FE" w:rsidP="00EA0E44">
            <w:r w:rsidRPr="00D401F0">
              <w:rPr>
                <w:vertAlign w:val="superscript"/>
              </w:rPr>
              <w:t>4</w:t>
            </w:r>
            <w:r w:rsidR="005A0A0C" w:rsidRPr="00D401F0">
              <w:t xml:space="preserve">Units of </w:t>
            </w:r>
          </w:p>
          <w:p w:rsidR="005A0A0C" w:rsidRPr="00D401F0" w:rsidRDefault="005A0A0C" w:rsidP="00EA0E44">
            <w:r w:rsidRPr="00D401F0">
              <w:t>Dose</w:t>
            </w:r>
          </w:p>
        </w:tc>
        <w:tc>
          <w:tcPr>
            <w:tcW w:w="508" w:type="pct"/>
          </w:tcPr>
          <w:p w:rsidR="005A0A0C" w:rsidRPr="00D401F0" w:rsidRDefault="007937FE" w:rsidP="00EA0E44">
            <w:r w:rsidRPr="00D401F0">
              <w:rPr>
                <w:vertAlign w:val="superscript"/>
              </w:rPr>
              <w:t>5</w:t>
            </w:r>
            <w:r w:rsidR="005A0A0C" w:rsidRPr="00D401F0">
              <w:t>Frequency</w:t>
            </w:r>
          </w:p>
        </w:tc>
        <w:tc>
          <w:tcPr>
            <w:tcW w:w="398" w:type="pct"/>
          </w:tcPr>
          <w:p w:rsidR="005A0A0C" w:rsidRPr="00D401F0" w:rsidRDefault="007937FE" w:rsidP="00EA0E44">
            <w:r w:rsidRPr="00D401F0">
              <w:rPr>
                <w:vertAlign w:val="superscript"/>
              </w:rPr>
              <w:t>6</w:t>
            </w:r>
            <w:r w:rsidR="005A0A0C" w:rsidRPr="00D401F0">
              <w:t>Route</w:t>
            </w:r>
          </w:p>
        </w:tc>
        <w:tc>
          <w:tcPr>
            <w:tcW w:w="532" w:type="pct"/>
          </w:tcPr>
          <w:p w:rsidR="005A0A0C" w:rsidRPr="00D401F0" w:rsidRDefault="007937FE" w:rsidP="00EA0E44">
            <w:r w:rsidRPr="00D401F0">
              <w:rPr>
                <w:vertAlign w:val="superscript"/>
              </w:rPr>
              <w:t>7</w:t>
            </w:r>
            <w:r w:rsidR="005A0A0C" w:rsidRPr="00D401F0">
              <w:t>Start Date</w:t>
            </w:r>
          </w:p>
        </w:tc>
        <w:tc>
          <w:tcPr>
            <w:tcW w:w="638" w:type="pct"/>
          </w:tcPr>
          <w:p w:rsidR="005A0A0C" w:rsidRPr="00D401F0" w:rsidRDefault="005A0A0C" w:rsidP="00EA0E44">
            <w:r w:rsidRPr="00D401F0">
              <w:t>End Date*</w:t>
            </w:r>
          </w:p>
        </w:tc>
        <w:tc>
          <w:tcPr>
            <w:tcW w:w="549" w:type="pct"/>
          </w:tcPr>
          <w:p w:rsidR="005A0A0C" w:rsidRPr="00D401F0" w:rsidRDefault="007937FE" w:rsidP="00EA0E44">
            <w:r w:rsidRPr="00D401F0">
              <w:rPr>
                <w:vertAlign w:val="superscript"/>
              </w:rPr>
              <w:t>8</w:t>
            </w:r>
            <w:r w:rsidR="005A0A0C" w:rsidRPr="00D401F0">
              <w:t>Ongoing?</w:t>
            </w:r>
          </w:p>
        </w:tc>
      </w:tr>
      <w:tr w:rsidR="005A0A0C" w:rsidRPr="00D401F0" w:rsidTr="00EA0E44">
        <w:trPr>
          <w:trHeight w:hRule="exact" w:val="1576"/>
        </w:trPr>
        <w:tc>
          <w:tcPr>
            <w:tcW w:w="708" w:type="pct"/>
          </w:tcPr>
          <w:p w:rsidR="005A0A0C" w:rsidRPr="00D401F0" w:rsidRDefault="005A0A0C" w:rsidP="00D401F0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79" w:type="pct"/>
          </w:tcPr>
          <w:p w:rsidR="005A0A0C" w:rsidRPr="00D401F0" w:rsidRDefault="005A0A0C" w:rsidP="009529EF"/>
        </w:tc>
        <w:tc>
          <w:tcPr>
            <w:tcW w:w="641" w:type="pct"/>
          </w:tcPr>
          <w:p w:rsidR="005A0A0C" w:rsidRPr="00D401F0" w:rsidRDefault="005A0A0C" w:rsidP="009529EF"/>
        </w:tc>
        <w:tc>
          <w:tcPr>
            <w:tcW w:w="448" w:type="pct"/>
          </w:tcPr>
          <w:p w:rsidR="005A0A0C" w:rsidRPr="00D401F0" w:rsidRDefault="005A0A0C" w:rsidP="009529EF"/>
        </w:tc>
        <w:tc>
          <w:tcPr>
            <w:tcW w:w="508" w:type="pct"/>
          </w:tcPr>
          <w:p w:rsidR="005A0A0C" w:rsidRPr="00D401F0" w:rsidRDefault="005A0A0C" w:rsidP="009529EF"/>
        </w:tc>
        <w:tc>
          <w:tcPr>
            <w:tcW w:w="398" w:type="pct"/>
          </w:tcPr>
          <w:p w:rsidR="005A0A0C" w:rsidRPr="00D401F0" w:rsidRDefault="005A0A0C" w:rsidP="009529EF"/>
        </w:tc>
        <w:tc>
          <w:tcPr>
            <w:tcW w:w="532" w:type="pct"/>
          </w:tcPr>
          <w:p w:rsidR="005A0A0C" w:rsidRPr="00D401F0" w:rsidRDefault="005A0A0C" w:rsidP="009529EF"/>
        </w:tc>
        <w:tc>
          <w:tcPr>
            <w:tcW w:w="638" w:type="pct"/>
          </w:tcPr>
          <w:p w:rsidR="005A0A0C" w:rsidRPr="00D401F0" w:rsidRDefault="005A0A0C" w:rsidP="009529EF"/>
        </w:tc>
        <w:bookmarkStart w:id="0" w:name="Check2"/>
        <w:tc>
          <w:tcPr>
            <w:tcW w:w="549" w:type="pct"/>
          </w:tcPr>
          <w:p w:rsidR="005A0A0C" w:rsidRPr="00D401F0" w:rsidRDefault="000F7A5B" w:rsidP="009529EF">
            <w:pPr>
              <w:ind w:right="-108"/>
            </w:pPr>
            <w:r w:rsidRPr="00D401F0"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A0A0C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bookmarkEnd w:id="0"/>
            <w:r w:rsidR="005A0A0C" w:rsidRPr="00D401F0">
              <w:t xml:space="preserve"> Yes</w:t>
            </w:r>
          </w:p>
          <w:p w:rsidR="005A0A0C" w:rsidRPr="00D401F0" w:rsidRDefault="000F7A5B" w:rsidP="009529EF">
            <w:r w:rsidRPr="00D401F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A0A0C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A0A0C" w:rsidRPr="00D401F0">
              <w:t xml:space="preserve"> No</w:t>
            </w:r>
          </w:p>
          <w:p w:rsidR="005A0A0C" w:rsidRPr="00D401F0" w:rsidRDefault="000F7A5B" w:rsidP="009529EF">
            <w:r w:rsidRPr="00D401F0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5A0A0C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A0A0C" w:rsidRPr="00D401F0">
              <w:t xml:space="preserve"> Unknown</w:t>
            </w:r>
          </w:p>
        </w:tc>
      </w:tr>
      <w:tr w:rsidR="005A0A0C" w:rsidRPr="00D401F0" w:rsidTr="00EA0E44">
        <w:trPr>
          <w:trHeight w:hRule="exact" w:val="1461"/>
        </w:trPr>
        <w:tc>
          <w:tcPr>
            <w:tcW w:w="708" w:type="pct"/>
          </w:tcPr>
          <w:p w:rsidR="005A0A0C" w:rsidRPr="00D401F0" w:rsidRDefault="005A0A0C" w:rsidP="00D401F0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79" w:type="pct"/>
          </w:tcPr>
          <w:p w:rsidR="005A0A0C" w:rsidRPr="00D401F0" w:rsidRDefault="005A0A0C" w:rsidP="009529EF"/>
        </w:tc>
        <w:tc>
          <w:tcPr>
            <w:tcW w:w="641" w:type="pct"/>
          </w:tcPr>
          <w:p w:rsidR="005A0A0C" w:rsidRPr="00D401F0" w:rsidRDefault="005A0A0C" w:rsidP="009529EF"/>
        </w:tc>
        <w:tc>
          <w:tcPr>
            <w:tcW w:w="448" w:type="pct"/>
          </w:tcPr>
          <w:p w:rsidR="005A0A0C" w:rsidRPr="00D401F0" w:rsidRDefault="005A0A0C" w:rsidP="009529EF"/>
        </w:tc>
        <w:tc>
          <w:tcPr>
            <w:tcW w:w="508" w:type="pct"/>
          </w:tcPr>
          <w:p w:rsidR="005A0A0C" w:rsidRPr="00D401F0" w:rsidRDefault="005A0A0C" w:rsidP="009529EF"/>
        </w:tc>
        <w:tc>
          <w:tcPr>
            <w:tcW w:w="398" w:type="pct"/>
          </w:tcPr>
          <w:p w:rsidR="005A0A0C" w:rsidRPr="00D401F0" w:rsidRDefault="005A0A0C" w:rsidP="009529EF"/>
        </w:tc>
        <w:tc>
          <w:tcPr>
            <w:tcW w:w="532" w:type="pct"/>
          </w:tcPr>
          <w:p w:rsidR="005A0A0C" w:rsidRPr="00D401F0" w:rsidRDefault="005A0A0C" w:rsidP="009529EF"/>
        </w:tc>
        <w:tc>
          <w:tcPr>
            <w:tcW w:w="638" w:type="pct"/>
          </w:tcPr>
          <w:p w:rsidR="005A0A0C" w:rsidRPr="00D401F0" w:rsidRDefault="005A0A0C" w:rsidP="009529EF"/>
        </w:tc>
        <w:tc>
          <w:tcPr>
            <w:tcW w:w="549" w:type="pct"/>
          </w:tcPr>
          <w:p w:rsidR="005A0A0C" w:rsidRPr="00D401F0" w:rsidRDefault="000F7A5B" w:rsidP="009529EF">
            <w:r w:rsidRPr="00D401F0"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A0A0C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A0A0C" w:rsidRPr="00D401F0">
              <w:t xml:space="preserve"> Yes</w:t>
            </w:r>
          </w:p>
          <w:p w:rsidR="005A0A0C" w:rsidRPr="00D401F0" w:rsidRDefault="000F7A5B" w:rsidP="009529EF">
            <w:r w:rsidRPr="00D401F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A0A0C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A0A0C" w:rsidRPr="00D401F0">
              <w:t xml:space="preserve"> No</w:t>
            </w:r>
          </w:p>
          <w:p w:rsidR="005A0A0C" w:rsidRPr="00D401F0" w:rsidRDefault="000F7A5B" w:rsidP="009529EF">
            <w:r w:rsidRPr="00D401F0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5A0A0C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A0A0C" w:rsidRPr="00D401F0">
              <w:t xml:space="preserve"> Unknown</w:t>
            </w:r>
          </w:p>
        </w:tc>
      </w:tr>
      <w:tr w:rsidR="005A0A0C" w:rsidRPr="00D401F0" w:rsidTr="00EA0E44">
        <w:trPr>
          <w:trHeight w:hRule="exact" w:val="1409"/>
        </w:trPr>
        <w:tc>
          <w:tcPr>
            <w:tcW w:w="708" w:type="pct"/>
          </w:tcPr>
          <w:p w:rsidR="005A0A0C" w:rsidRPr="00D401F0" w:rsidRDefault="005A0A0C" w:rsidP="00D401F0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79" w:type="pct"/>
          </w:tcPr>
          <w:p w:rsidR="005A0A0C" w:rsidRPr="00D401F0" w:rsidRDefault="005A0A0C" w:rsidP="009529EF"/>
        </w:tc>
        <w:tc>
          <w:tcPr>
            <w:tcW w:w="641" w:type="pct"/>
          </w:tcPr>
          <w:p w:rsidR="005A0A0C" w:rsidRPr="00D401F0" w:rsidRDefault="005A0A0C" w:rsidP="009529EF"/>
        </w:tc>
        <w:tc>
          <w:tcPr>
            <w:tcW w:w="448" w:type="pct"/>
          </w:tcPr>
          <w:p w:rsidR="005A0A0C" w:rsidRPr="00D401F0" w:rsidRDefault="005A0A0C" w:rsidP="009529EF"/>
        </w:tc>
        <w:tc>
          <w:tcPr>
            <w:tcW w:w="508" w:type="pct"/>
          </w:tcPr>
          <w:p w:rsidR="005A0A0C" w:rsidRPr="00D401F0" w:rsidRDefault="005A0A0C" w:rsidP="009529EF"/>
        </w:tc>
        <w:tc>
          <w:tcPr>
            <w:tcW w:w="398" w:type="pct"/>
          </w:tcPr>
          <w:p w:rsidR="005A0A0C" w:rsidRPr="00D401F0" w:rsidRDefault="005A0A0C" w:rsidP="009529EF"/>
        </w:tc>
        <w:tc>
          <w:tcPr>
            <w:tcW w:w="532" w:type="pct"/>
          </w:tcPr>
          <w:p w:rsidR="005A0A0C" w:rsidRPr="00D401F0" w:rsidRDefault="005A0A0C" w:rsidP="009529EF"/>
        </w:tc>
        <w:tc>
          <w:tcPr>
            <w:tcW w:w="638" w:type="pct"/>
          </w:tcPr>
          <w:p w:rsidR="005A0A0C" w:rsidRPr="00D401F0" w:rsidRDefault="005A0A0C" w:rsidP="009529EF"/>
        </w:tc>
        <w:tc>
          <w:tcPr>
            <w:tcW w:w="549" w:type="pct"/>
          </w:tcPr>
          <w:p w:rsidR="005A0A0C" w:rsidRPr="00D401F0" w:rsidRDefault="000F7A5B" w:rsidP="009529EF">
            <w:r w:rsidRPr="00D401F0"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A0A0C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A0A0C" w:rsidRPr="00D401F0">
              <w:t xml:space="preserve"> Yes</w:t>
            </w:r>
          </w:p>
          <w:p w:rsidR="005A0A0C" w:rsidRPr="00D401F0" w:rsidRDefault="000F7A5B" w:rsidP="009529EF">
            <w:r w:rsidRPr="00D401F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A0A0C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A0A0C" w:rsidRPr="00D401F0">
              <w:t xml:space="preserve"> No</w:t>
            </w:r>
          </w:p>
          <w:p w:rsidR="005A0A0C" w:rsidRPr="00D401F0" w:rsidRDefault="000F7A5B" w:rsidP="009529EF">
            <w:r w:rsidRPr="00D401F0">
              <w:fldChar w:fldCharType="begin">
                <w:ffData>
                  <w:name w:val="Check2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5A0A0C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A0A0C" w:rsidRPr="00D401F0">
              <w:t xml:space="preserve"> Unknown</w:t>
            </w:r>
          </w:p>
        </w:tc>
      </w:tr>
    </w:tbl>
    <w:p w:rsidR="00A5293A" w:rsidRPr="00D401F0" w:rsidRDefault="00A5293A" w:rsidP="00A5293A">
      <w:pPr>
        <w:tabs>
          <w:tab w:val="left" w:pos="2160"/>
        </w:tabs>
        <w:rPr>
          <w:color w:val="365F91" w:themeColor="accent1" w:themeShade="BF"/>
        </w:rPr>
      </w:pPr>
    </w:p>
    <w:p w:rsidR="00D401F0" w:rsidRDefault="00D401F0" w:rsidP="007937FE">
      <w:pPr>
        <w:tabs>
          <w:tab w:val="left" w:pos="2160"/>
        </w:tabs>
      </w:pPr>
    </w:p>
    <w:p w:rsidR="00D401F0" w:rsidRDefault="00D401F0" w:rsidP="007937FE">
      <w:pPr>
        <w:tabs>
          <w:tab w:val="left" w:pos="2160"/>
        </w:tabs>
      </w:pPr>
      <w:bookmarkStart w:id="1" w:name="_GoBack"/>
      <w:bookmarkEnd w:id="1"/>
    </w:p>
    <w:p w:rsidR="005A0A0C" w:rsidRPr="00D401F0" w:rsidRDefault="00A5293A" w:rsidP="007937FE">
      <w:pPr>
        <w:tabs>
          <w:tab w:val="left" w:pos="2160"/>
        </w:tabs>
        <w:sectPr w:rsidR="005A0A0C" w:rsidRPr="00D401F0" w:rsidSect="007B70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 w:code="1"/>
          <w:pgMar w:top="390" w:right="1440" w:bottom="540" w:left="720" w:header="360" w:footer="360" w:gutter="0"/>
          <w:cols w:space="720"/>
          <w:docGrid w:linePitch="299"/>
        </w:sectPr>
      </w:pPr>
      <w:r w:rsidRPr="00D401F0">
        <w:lastRenderedPageBreak/>
        <w:t xml:space="preserve">Table 2: Recording Medications Taken by the Participant/Subject on </w:t>
      </w:r>
      <w:r w:rsidR="007937FE" w:rsidRPr="00D401F0">
        <w:rPr>
          <w:b/>
          <w:u w:val="single"/>
        </w:rPr>
        <w:t xml:space="preserve">As-Needed </w:t>
      </w:r>
      <w:r w:rsidRPr="00D401F0">
        <w:rPr>
          <w:b/>
          <w:u w:val="single"/>
        </w:rPr>
        <w:t>Basi</w:t>
      </w:r>
      <w:r w:rsidR="007937FE" w:rsidRPr="00D401F0">
        <w:rPr>
          <w:b/>
          <w:u w:val="single"/>
        </w:rPr>
        <w:t>s</w:t>
      </w:r>
    </w:p>
    <w:tbl>
      <w:tblPr>
        <w:tblStyle w:val="TableGrid"/>
        <w:tblpPr w:leftFromText="180" w:rightFromText="180" w:vertAnchor="text" w:horzAnchor="page" w:tblpX="1137" w:tblpY="154"/>
        <w:tblW w:w="5058" w:type="pct"/>
        <w:tblLook w:val="0000"/>
      </w:tblPr>
      <w:tblGrid>
        <w:gridCol w:w="1989"/>
        <w:gridCol w:w="1628"/>
        <w:gridCol w:w="1802"/>
        <w:gridCol w:w="1260"/>
        <w:gridCol w:w="1428"/>
        <w:gridCol w:w="1119"/>
        <w:gridCol w:w="1496"/>
        <w:gridCol w:w="1794"/>
        <w:gridCol w:w="1541"/>
      </w:tblGrid>
      <w:tr w:rsidR="00570A0B" w:rsidRPr="00D401F0" w:rsidTr="00570A0B">
        <w:trPr>
          <w:trHeight w:hRule="exact" w:val="1627"/>
        </w:trPr>
        <w:tc>
          <w:tcPr>
            <w:tcW w:w="707" w:type="pct"/>
          </w:tcPr>
          <w:p w:rsidR="00570A0B" w:rsidRPr="00D401F0" w:rsidRDefault="00570A0B" w:rsidP="00570A0B">
            <w:r w:rsidRPr="00D401F0">
              <w:rPr>
                <w:vertAlign w:val="superscript"/>
              </w:rPr>
              <w:t>1</w:t>
            </w:r>
            <w:r w:rsidRPr="00D401F0">
              <w:t>Medication Name</w:t>
            </w:r>
            <w:r w:rsidRPr="00D401F0">
              <w:br/>
              <w:t>(Trade / generic</w:t>
            </w:r>
          </w:p>
          <w:p w:rsidR="00570A0B" w:rsidRPr="00D401F0" w:rsidRDefault="00570A0B" w:rsidP="00570A0B">
            <w:r w:rsidRPr="00D401F0">
              <w:t>name)</w:t>
            </w:r>
          </w:p>
        </w:tc>
        <w:tc>
          <w:tcPr>
            <w:tcW w:w="579" w:type="pct"/>
          </w:tcPr>
          <w:p w:rsidR="00570A0B" w:rsidRPr="00D401F0" w:rsidRDefault="00570A0B" w:rsidP="00570A0B">
            <w:r w:rsidRPr="00D401F0">
              <w:rPr>
                <w:vertAlign w:val="superscript"/>
              </w:rPr>
              <w:t>2</w:t>
            </w:r>
            <w:r w:rsidRPr="00D401F0">
              <w:t>Indication</w:t>
            </w:r>
          </w:p>
          <w:p w:rsidR="00570A0B" w:rsidRPr="00D401F0" w:rsidRDefault="00570A0B" w:rsidP="00570A0B"/>
        </w:tc>
        <w:tc>
          <w:tcPr>
            <w:tcW w:w="641" w:type="pct"/>
          </w:tcPr>
          <w:p w:rsidR="00570A0B" w:rsidRPr="00D401F0" w:rsidRDefault="00570A0B" w:rsidP="00570A0B">
            <w:r w:rsidRPr="00D401F0">
              <w:rPr>
                <w:vertAlign w:val="superscript"/>
              </w:rPr>
              <w:t>3</w:t>
            </w:r>
            <w:r w:rsidRPr="00D401F0">
              <w:t xml:space="preserve">Dose per </w:t>
            </w:r>
          </w:p>
          <w:p w:rsidR="00570A0B" w:rsidRPr="00D401F0" w:rsidRDefault="00570A0B" w:rsidP="00570A0B">
            <w:r w:rsidRPr="00D401F0">
              <w:t>Administration</w:t>
            </w:r>
          </w:p>
        </w:tc>
        <w:tc>
          <w:tcPr>
            <w:tcW w:w="448" w:type="pct"/>
          </w:tcPr>
          <w:p w:rsidR="00570A0B" w:rsidRPr="00D401F0" w:rsidRDefault="00570A0B" w:rsidP="00570A0B">
            <w:r w:rsidRPr="00D401F0">
              <w:rPr>
                <w:vertAlign w:val="superscript"/>
              </w:rPr>
              <w:t>4</w:t>
            </w:r>
            <w:r w:rsidRPr="00D401F0">
              <w:t xml:space="preserve">Units of </w:t>
            </w:r>
          </w:p>
          <w:p w:rsidR="00570A0B" w:rsidRPr="00D401F0" w:rsidRDefault="00570A0B" w:rsidP="00570A0B">
            <w:r w:rsidRPr="00D401F0">
              <w:t>Dose</w:t>
            </w:r>
          </w:p>
        </w:tc>
        <w:tc>
          <w:tcPr>
            <w:tcW w:w="508" w:type="pct"/>
          </w:tcPr>
          <w:p w:rsidR="00570A0B" w:rsidRPr="00D401F0" w:rsidRDefault="00570A0B" w:rsidP="00570A0B">
            <w:r w:rsidRPr="00D401F0">
              <w:rPr>
                <w:vertAlign w:val="superscript"/>
              </w:rPr>
              <w:t>5</w:t>
            </w:r>
            <w:r w:rsidRPr="00D401F0">
              <w:t>Frequency</w:t>
            </w:r>
          </w:p>
        </w:tc>
        <w:tc>
          <w:tcPr>
            <w:tcW w:w="398" w:type="pct"/>
          </w:tcPr>
          <w:p w:rsidR="00570A0B" w:rsidRPr="00D401F0" w:rsidRDefault="00570A0B" w:rsidP="00570A0B">
            <w:r w:rsidRPr="00D401F0">
              <w:rPr>
                <w:vertAlign w:val="superscript"/>
              </w:rPr>
              <w:t>6</w:t>
            </w:r>
            <w:r w:rsidRPr="00D401F0">
              <w:t>Route</w:t>
            </w:r>
          </w:p>
        </w:tc>
        <w:tc>
          <w:tcPr>
            <w:tcW w:w="532" w:type="pct"/>
          </w:tcPr>
          <w:p w:rsidR="00570A0B" w:rsidRPr="00D401F0" w:rsidRDefault="00570A0B" w:rsidP="00570A0B">
            <w:r w:rsidRPr="00D401F0">
              <w:rPr>
                <w:vertAlign w:val="superscript"/>
              </w:rPr>
              <w:t>7</w:t>
            </w:r>
            <w:r w:rsidRPr="00D401F0">
              <w:t>Start Date</w:t>
            </w:r>
          </w:p>
        </w:tc>
        <w:tc>
          <w:tcPr>
            <w:tcW w:w="638" w:type="pct"/>
          </w:tcPr>
          <w:p w:rsidR="00570A0B" w:rsidRPr="00D401F0" w:rsidRDefault="00570A0B" w:rsidP="00570A0B">
            <w:r w:rsidRPr="00D401F0">
              <w:t>End Date*</w:t>
            </w:r>
          </w:p>
        </w:tc>
        <w:tc>
          <w:tcPr>
            <w:tcW w:w="548" w:type="pct"/>
          </w:tcPr>
          <w:p w:rsidR="00570A0B" w:rsidRPr="00D401F0" w:rsidRDefault="00570A0B" w:rsidP="00570A0B">
            <w:r w:rsidRPr="00D401F0">
              <w:rPr>
                <w:vertAlign w:val="superscript"/>
              </w:rPr>
              <w:t>8</w:t>
            </w:r>
            <w:r w:rsidRPr="00D401F0">
              <w:t>Ongoing?</w:t>
            </w:r>
          </w:p>
        </w:tc>
      </w:tr>
      <w:tr w:rsidR="00570A0B" w:rsidRPr="00D401F0" w:rsidTr="00570A0B">
        <w:trPr>
          <w:trHeight w:hRule="exact" w:val="1576"/>
        </w:trPr>
        <w:tc>
          <w:tcPr>
            <w:tcW w:w="707" w:type="pct"/>
          </w:tcPr>
          <w:p w:rsidR="00570A0B" w:rsidRPr="00D401F0" w:rsidRDefault="00570A0B" w:rsidP="00570A0B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79" w:type="pct"/>
          </w:tcPr>
          <w:p w:rsidR="00570A0B" w:rsidRPr="00D401F0" w:rsidRDefault="00570A0B" w:rsidP="00570A0B"/>
        </w:tc>
        <w:tc>
          <w:tcPr>
            <w:tcW w:w="641" w:type="pct"/>
          </w:tcPr>
          <w:p w:rsidR="00570A0B" w:rsidRPr="00D401F0" w:rsidRDefault="00570A0B" w:rsidP="00570A0B"/>
        </w:tc>
        <w:tc>
          <w:tcPr>
            <w:tcW w:w="448" w:type="pct"/>
          </w:tcPr>
          <w:p w:rsidR="00570A0B" w:rsidRPr="00D401F0" w:rsidRDefault="00570A0B" w:rsidP="00570A0B"/>
        </w:tc>
        <w:tc>
          <w:tcPr>
            <w:tcW w:w="508" w:type="pct"/>
          </w:tcPr>
          <w:p w:rsidR="00570A0B" w:rsidRPr="00D401F0" w:rsidRDefault="00570A0B" w:rsidP="00570A0B"/>
        </w:tc>
        <w:tc>
          <w:tcPr>
            <w:tcW w:w="398" w:type="pct"/>
          </w:tcPr>
          <w:p w:rsidR="00570A0B" w:rsidRPr="00D401F0" w:rsidRDefault="00570A0B" w:rsidP="00570A0B"/>
        </w:tc>
        <w:tc>
          <w:tcPr>
            <w:tcW w:w="532" w:type="pct"/>
          </w:tcPr>
          <w:p w:rsidR="00570A0B" w:rsidRPr="00D401F0" w:rsidRDefault="00570A0B" w:rsidP="00570A0B"/>
        </w:tc>
        <w:tc>
          <w:tcPr>
            <w:tcW w:w="638" w:type="pct"/>
          </w:tcPr>
          <w:p w:rsidR="00570A0B" w:rsidRPr="00D401F0" w:rsidRDefault="00570A0B" w:rsidP="00570A0B"/>
        </w:tc>
        <w:tc>
          <w:tcPr>
            <w:tcW w:w="548" w:type="pct"/>
          </w:tcPr>
          <w:p w:rsidR="00570A0B" w:rsidRPr="00D401F0" w:rsidRDefault="000F7A5B" w:rsidP="00570A0B">
            <w:pPr>
              <w:ind w:right="-108"/>
            </w:pPr>
            <w:r w:rsidRPr="00D401F0"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70A0B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70A0B" w:rsidRPr="00D401F0">
              <w:t xml:space="preserve"> Yes</w:t>
            </w:r>
          </w:p>
          <w:p w:rsidR="00570A0B" w:rsidRPr="00D401F0" w:rsidRDefault="000F7A5B" w:rsidP="00570A0B">
            <w:r w:rsidRPr="00D401F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70A0B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70A0B" w:rsidRPr="00D401F0">
              <w:t xml:space="preserve"> No</w:t>
            </w:r>
          </w:p>
          <w:p w:rsidR="00570A0B" w:rsidRPr="00D401F0" w:rsidRDefault="000F7A5B" w:rsidP="00570A0B">
            <w:r w:rsidRPr="00D401F0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570A0B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70A0B" w:rsidRPr="00D401F0">
              <w:t xml:space="preserve"> Unknown</w:t>
            </w:r>
          </w:p>
        </w:tc>
      </w:tr>
      <w:tr w:rsidR="00570A0B" w:rsidRPr="00D401F0" w:rsidTr="00570A0B">
        <w:trPr>
          <w:trHeight w:hRule="exact" w:val="1461"/>
        </w:trPr>
        <w:tc>
          <w:tcPr>
            <w:tcW w:w="707" w:type="pct"/>
          </w:tcPr>
          <w:p w:rsidR="00570A0B" w:rsidRPr="00D401F0" w:rsidRDefault="00570A0B" w:rsidP="00570A0B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79" w:type="pct"/>
          </w:tcPr>
          <w:p w:rsidR="00570A0B" w:rsidRPr="00D401F0" w:rsidRDefault="00570A0B" w:rsidP="00570A0B"/>
        </w:tc>
        <w:tc>
          <w:tcPr>
            <w:tcW w:w="641" w:type="pct"/>
          </w:tcPr>
          <w:p w:rsidR="00570A0B" w:rsidRPr="00D401F0" w:rsidRDefault="00570A0B" w:rsidP="00570A0B"/>
        </w:tc>
        <w:tc>
          <w:tcPr>
            <w:tcW w:w="448" w:type="pct"/>
          </w:tcPr>
          <w:p w:rsidR="00570A0B" w:rsidRPr="00D401F0" w:rsidRDefault="00570A0B" w:rsidP="00570A0B"/>
        </w:tc>
        <w:tc>
          <w:tcPr>
            <w:tcW w:w="508" w:type="pct"/>
          </w:tcPr>
          <w:p w:rsidR="00570A0B" w:rsidRPr="00D401F0" w:rsidRDefault="00570A0B" w:rsidP="00570A0B"/>
        </w:tc>
        <w:tc>
          <w:tcPr>
            <w:tcW w:w="398" w:type="pct"/>
          </w:tcPr>
          <w:p w:rsidR="00570A0B" w:rsidRPr="00D401F0" w:rsidRDefault="00570A0B" w:rsidP="00570A0B"/>
        </w:tc>
        <w:tc>
          <w:tcPr>
            <w:tcW w:w="532" w:type="pct"/>
          </w:tcPr>
          <w:p w:rsidR="00570A0B" w:rsidRPr="00D401F0" w:rsidRDefault="00570A0B" w:rsidP="00570A0B"/>
        </w:tc>
        <w:tc>
          <w:tcPr>
            <w:tcW w:w="638" w:type="pct"/>
          </w:tcPr>
          <w:p w:rsidR="00570A0B" w:rsidRPr="00D401F0" w:rsidRDefault="00570A0B" w:rsidP="00570A0B"/>
        </w:tc>
        <w:tc>
          <w:tcPr>
            <w:tcW w:w="548" w:type="pct"/>
          </w:tcPr>
          <w:p w:rsidR="00570A0B" w:rsidRPr="00D401F0" w:rsidRDefault="000F7A5B" w:rsidP="00570A0B">
            <w:r w:rsidRPr="00D401F0"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70A0B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70A0B" w:rsidRPr="00D401F0">
              <w:t xml:space="preserve"> Yes</w:t>
            </w:r>
          </w:p>
          <w:p w:rsidR="00570A0B" w:rsidRPr="00D401F0" w:rsidRDefault="000F7A5B" w:rsidP="00570A0B">
            <w:r w:rsidRPr="00D401F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70A0B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70A0B" w:rsidRPr="00D401F0">
              <w:t xml:space="preserve"> No</w:t>
            </w:r>
          </w:p>
          <w:p w:rsidR="00570A0B" w:rsidRPr="00D401F0" w:rsidRDefault="000F7A5B" w:rsidP="00570A0B">
            <w:r w:rsidRPr="00D401F0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570A0B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70A0B" w:rsidRPr="00D401F0">
              <w:t xml:space="preserve"> Unknown</w:t>
            </w:r>
          </w:p>
        </w:tc>
      </w:tr>
      <w:tr w:rsidR="00570A0B" w:rsidRPr="00D401F0" w:rsidTr="00570A0B">
        <w:trPr>
          <w:trHeight w:hRule="exact" w:val="1409"/>
        </w:trPr>
        <w:tc>
          <w:tcPr>
            <w:tcW w:w="707" w:type="pct"/>
          </w:tcPr>
          <w:p w:rsidR="00570A0B" w:rsidRPr="00D401F0" w:rsidRDefault="00570A0B" w:rsidP="00570A0B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79" w:type="pct"/>
          </w:tcPr>
          <w:p w:rsidR="00570A0B" w:rsidRPr="00D401F0" w:rsidRDefault="00570A0B" w:rsidP="00570A0B"/>
        </w:tc>
        <w:tc>
          <w:tcPr>
            <w:tcW w:w="641" w:type="pct"/>
          </w:tcPr>
          <w:p w:rsidR="00570A0B" w:rsidRPr="00D401F0" w:rsidRDefault="00570A0B" w:rsidP="00570A0B"/>
        </w:tc>
        <w:tc>
          <w:tcPr>
            <w:tcW w:w="448" w:type="pct"/>
          </w:tcPr>
          <w:p w:rsidR="00570A0B" w:rsidRPr="00D401F0" w:rsidRDefault="00570A0B" w:rsidP="00570A0B"/>
        </w:tc>
        <w:tc>
          <w:tcPr>
            <w:tcW w:w="508" w:type="pct"/>
          </w:tcPr>
          <w:p w:rsidR="00570A0B" w:rsidRPr="00D401F0" w:rsidRDefault="00570A0B" w:rsidP="00570A0B"/>
        </w:tc>
        <w:tc>
          <w:tcPr>
            <w:tcW w:w="398" w:type="pct"/>
          </w:tcPr>
          <w:p w:rsidR="00570A0B" w:rsidRPr="00D401F0" w:rsidRDefault="00570A0B" w:rsidP="00570A0B"/>
        </w:tc>
        <w:tc>
          <w:tcPr>
            <w:tcW w:w="532" w:type="pct"/>
          </w:tcPr>
          <w:p w:rsidR="00570A0B" w:rsidRPr="00D401F0" w:rsidRDefault="00570A0B" w:rsidP="00570A0B"/>
        </w:tc>
        <w:tc>
          <w:tcPr>
            <w:tcW w:w="638" w:type="pct"/>
          </w:tcPr>
          <w:p w:rsidR="00570A0B" w:rsidRPr="00D401F0" w:rsidRDefault="00570A0B" w:rsidP="00570A0B"/>
        </w:tc>
        <w:tc>
          <w:tcPr>
            <w:tcW w:w="548" w:type="pct"/>
          </w:tcPr>
          <w:p w:rsidR="00570A0B" w:rsidRPr="00D401F0" w:rsidRDefault="000F7A5B" w:rsidP="00570A0B">
            <w:r w:rsidRPr="00D401F0"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70A0B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70A0B" w:rsidRPr="00D401F0">
              <w:t xml:space="preserve"> Yes</w:t>
            </w:r>
          </w:p>
          <w:p w:rsidR="00570A0B" w:rsidRPr="00D401F0" w:rsidRDefault="000F7A5B" w:rsidP="00570A0B">
            <w:r w:rsidRPr="00D401F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70A0B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70A0B" w:rsidRPr="00D401F0">
              <w:t xml:space="preserve"> No</w:t>
            </w:r>
          </w:p>
          <w:p w:rsidR="00570A0B" w:rsidRPr="00D401F0" w:rsidRDefault="000F7A5B" w:rsidP="00570A0B">
            <w:r w:rsidRPr="00D401F0">
              <w:fldChar w:fldCharType="begin">
                <w:ffData>
                  <w:name w:val="Check2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570A0B" w:rsidRPr="00D401F0">
              <w:instrText xml:space="preserve"> FORMCHECKBOX </w:instrText>
            </w:r>
            <w:r>
              <w:fldChar w:fldCharType="separate"/>
            </w:r>
            <w:r w:rsidRPr="00D401F0">
              <w:fldChar w:fldCharType="end"/>
            </w:r>
            <w:r w:rsidR="00570A0B" w:rsidRPr="00D401F0">
              <w:t xml:space="preserve"> Unknown</w:t>
            </w:r>
          </w:p>
        </w:tc>
      </w:tr>
    </w:tbl>
    <w:p w:rsidR="00570A0B" w:rsidRPr="00D401F0" w:rsidRDefault="00570A0B" w:rsidP="00570A0B">
      <w:pPr>
        <w:tabs>
          <w:tab w:val="left" w:pos="2160"/>
        </w:tabs>
        <w:rPr>
          <w:color w:val="365F91" w:themeColor="accent1" w:themeShade="BF"/>
        </w:rPr>
      </w:pPr>
    </w:p>
    <w:p w:rsidR="00E32D66" w:rsidRPr="00D401F0" w:rsidRDefault="00E32D66" w:rsidP="000B7DE3">
      <w:pPr>
        <w:sectPr w:rsidR="00E32D66" w:rsidRPr="00D401F0" w:rsidSect="00E32D66">
          <w:type w:val="continuous"/>
          <w:pgSz w:w="15840" w:h="12240" w:orient="landscape" w:code="1"/>
          <w:pgMar w:top="390" w:right="1440" w:bottom="540" w:left="720" w:header="360" w:footer="360" w:gutter="0"/>
          <w:cols w:space="720"/>
          <w:docGrid w:linePitch="299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  <w:gridCol w:w="3960"/>
        <w:gridCol w:w="3960"/>
        <w:gridCol w:w="1121"/>
      </w:tblGrid>
      <w:tr w:rsidR="00B6427D" w:rsidRPr="00D401F0" w:rsidTr="005470EA">
        <w:trPr>
          <w:gridAfter w:val="1"/>
          <w:wAfter w:w="1121" w:type="dxa"/>
          <w:trHeight w:val="20"/>
        </w:trPr>
        <w:tc>
          <w:tcPr>
            <w:tcW w:w="11898" w:type="dxa"/>
            <w:gridSpan w:val="3"/>
          </w:tcPr>
          <w:p w:rsidR="00B6427D" w:rsidRPr="00D401F0" w:rsidRDefault="00B6427D" w:rsidP="00B6427D">
            <w:proofErr w:type="spellStart"/>
            <w:r w:rsidRPr="00D401F0">
              <w:lastRenderedPageBreak/>
              <w:t>Codelist</w:t>
            </w:r>
            <w:proofErr w:type="spellEnd"/>
            <w:r w:rsidRPr="00D401F0">
              <w:t>: Please chose one and enter under the appropriate corresponding cell</w:t>
            </w:r>
          </w:p>
        </w:tc>
      </w:tr>
      <w:tr w:rsidR="00B522F1" w:rsidRPr="00D401F0" w:rsidTr="005470EA">
        <w:trPr>
          <w:trHeight w:val="20"/>
        </w:trPr>
        <w:tc>
          <w:tcPr>
            <w:tcW w:w="3978" w:type="dxa"/>
          </w:tcPr>
          <w:p w:rsidR="00B522F1" w:rsidRPr="00D401F0" w:rsidRDefault="00EA0E44" w:rsidP="00B522F1">
            <w:pPr>
              <w:rPr>
                <w:b/>
                <w:u w:val="single"/>
              </w:rPr>
            </w:pPr>
            <w:r w:rsidRPr="00D401F0">
              <w:rPr>
                <w:b/>
                <w:u w:val="single"/>
                <w:vertAlign w:val="superscript"/>
              </w:rPr>
              <w:t>4</w:t>
            </w:r>
            <w:r w:rsidR="00B522F1" w:rsidRPr="00D401F0">
              <w:rPr>
                <w:b/>
                <w:u w:val="single"/>
              </w:rPr>
              <w:t>Units of Dose</w:t>
            </w:r>
          </w:p>
        </w:tc>
        <w:tc>
          <w:tcPr>
            <w:tcW w:w="3960" w:type="dxa"/>
          </w:tcPr>
          <w:p w:rsidR="00B522F1" w:rsidRPr="00D401F0" w:rsidRDefault="00EA0E44" w:rsidP="00B522F1">
            <w:pPr>
              <w:rPr>
                <w:b/>
                <w:u w:val="single"/>
              </w:rPr>
            </w:pPr>
            <w:r w:rsidRPr="00D401F0">
              <w:rPr>
                <w:b/>
                <w:u w:val="single"/>
                <w:vertAlign w:val="superscript"/>
              </w:rPr>
              <w:t>5</w:t>
            </w:r>
            <w:r w:rsidR="00B522F1" w:rsidRPr="00D401F0">
              <w:rPr>
                <w:b/>
                <w:u w:val="single"/>
              </w:rPr>
              <w:t>Frequency</w:t>
            </w:r>
          </w:p>
        </w:tc>
        <w:tc>
          <w:tcPr>
            <w:tcW w:w="3960" w:type="dxa"/>
            <w:gridSpan w:val="2"/>
          </w:tcPr>
          <w:p w:rsidR="00B522F1" w:rsidRPr="00D401F0" w:rsidRDefault="00EA0E44" w:rsidP="00B522F1">
            <w:pPr>
              <w:rPr>
                <w:b/>
                <w:u w:val="single"/>
              </w:rPr>
            </w:pPr>
            <w:r w:rsidRPr="00D401F0">
              <w:rPr>
                <w:b/>
                <w:u w:val="single"/>
                <w:vertAlign w:val="superscript"/>
              </w:rPr>
              <w:t>6</w:t>
            </w:r>
            <w:r w:rsidR="00B522F1" w:rsidRPr="00D401F0">
              <w:rPr>
                <w:b/>
                <w:u w:val="single"/>
              </w:rPr>
              <w:t xml:space="preserve">Route </w:t>
            </w:r>
          </w:p>
        </w:tc>
      </w:tr>
      <w:tr w:rsidR="00B522F1" w:rsidRPr="00D401F0" w:rsidTr="00A464FF">
        <w:trPr>
          <w:trHeight w:val="2691"/>
        </w:trPr>
        <w:tc>
          <w:tcPr>
            <w:tcW w:w="3978" w:type="dxa"/>
          </w:tcPr>
          <w:p w:rsidR="00B522F1" w:rsidRPr="00570A0B" w:rsidRDefault="00B522F1" w:rsidP="00B522F1">
            <w:r w:rsidRPr="00570A0B">
              <w:t>g = gram</w:t>
            </w:r>
          </w:p>
          <w:p w:rsidR="00B522F1" w:rsidRPr="00570A0B" w:rsidRDefault="00B522F1" w:rsidP="00B522F1">
            <w:proofErr w:type="spellStart"/>
            <w:r w:rsidRPr="00570A0B">
              <w:t>gr</w:t>
            </w:r>
            <w:proofErr w:type="spellEnd"/>
            <w:r w:rsidRPr="00570A0B">
              <w:t xml:space="preserve"> = grain</w:t>
            </w:r>
          </w:p>
          <w:p w:rsidR="00B522F1" w:rsidRPr="00570A0B" w:rsidRDefault="00B522F1" w:rsidP="00B522F1">
            <w:proofErr w:type="spellStart"/>
            <w:r w:rsidRPr="00570A0B">
              <w:t>gtt</w:t>
            </w:r>
            <w:proofErr w:type="spellEnd"/>
            <w:r w:rsidRPr="00570A0B">
              <w:t xml:space="preserve"> = drop</w:t>
            </w:r>
          </w:p>
          <w:p w:rsidR="00B522F1" w:rsidRPr="00570A0B" w:rsidRDefault="00B522F1" w:rsidP="00B522F1">
            <w:r w:rsidRPr="00570A0B">
              <w:t>mcg = microgram</w:t>
            </w:r>
          </w:p>
          <w:p w:rsidR="00B522F1" w:rsidRPr="00570A0B" w:rsidRDefault="00B522F1" w:rsidP="00B522F1">
            <w:proofErr w:type="spellStart"/>
            <w:r w:rsidRPr="00570A0B">
              <w:t>mcL</w:t>
            </w:r>
            <w:proofErr w:type="spellEnd"/>
            <w:r w:rsidRPr="00570A0B">
              <w:t xml:space="preserve"> = </w:t>
            </w:r>
            <w:proofErr w:type="spellStart"/>
            <w:r w:rsidRPr="00570A0B">
              <w:t>microliter</w:t>
            </w:r>
            <w:proofErr w:type="spellEnd"/>
          </w:p>
          <w:p w:rsidR="00B522F1" w:rsidRPr="00570A0B" w:rsidRDefault="00B522F1" w:rsidP="00B522F1">
            <w:r w:rsidRPr="00570A0B">
              <w:t>mg = milligram</w:t>
            </w:r>
          </w:p>
          <w:p w:rsidR="00B522F1" w:rsidRPr="00570A0B" w:rsidRDefault="00B522F1" w:rsidP="00B522F1">
            <w:proofErr w:type="spellStart"/>
            <w:r w:rsidRPr="00570A0B">
              <w:t>mL</w:t>
            </w:r>
            <w:proofErr w:type="spellEnd"/>
            <w:r w:rsidRPr="00570A0B">
              <w:t xml:space="preserve"> = milliliter</w:t>
            </w:r>
          </w:p>
          <w:p w:rsidR="00B522F1" w:rsidRPr="00570A0B" w:rsidRDefault="00B522F1" w:rsidP="00B522F1">
            <w:r w:rsidRPr="00570A0B">
              <w:t>oz = ounce</w:t>
            </w:r>
          </w:p>
          <w:p w:rsidR="00A464FF" w:rsidRPr="00570A0B" w:rsidRDefault="00EA0E44" w:rsidP="00A464FF">
            <w:r w:rsidRPr="00570A0B">
              <w:t>tbsp</w:t>
            </w:r>
            <w:r w:rsidR="00A464FF" w:rsidRPr="00570A0B">
              <w:t xml:space="preserve"> = tablespoon</w:t>
            </w:r>
          </w:p>
          <w:p w:rsidR="00D401F0" w:rsidRPr="00570A0B" w:rsidRDefault="00D401F0" w:rsidP="00D401F0">
            <w:r w:rsidRPr="00570A0B">
              <w:t>tsp = teaspoon</w:t>
            </w:r>
          </w:p>
          <w:p w:rsidR="00B6427D" w:rsidRPr="00570A0B" w:rsidRDefault="00B6427D" w:rsidP="00B6427D">
            <w:r w:rsidRPr="00570A0B">
              <w:t xml:space="preserve">U= unit </w:t>
            </w:r>
          </w:p>
          <w:p w:rsidR="00B522F1" w:rsidRPr="00570A0B" w:rsidRDefault="00B522F1" w:rsidP="00B522F1">
            <w:r w:rsidRPr="00570A0B">
              <w:t>UNK = Unknown</w:t>
            </w:r>
          </w:p>
          <w:p w:rsidR="00B522F1" w:rsidRPr="00570A0B" w:rsidRDefault="00B522F1" w:rsidP="00B522F1">
            <w:r w:rsidRPr="00570A0B">
              <w:t>OTH = Other, specify</w:t>
            </w:r>
          </w:p>
          <w:p w:rsidR="00B522F1" w:rsidRPr="00570A0B" w:rsidRDefault="00B522F1" w:rsidP="00B522F1"/>
        </w:tc>
        <w:tc>
          <w:tcPr>
            <w:tcW w:w="3960" w:type="dxa"/>
          </w:tcPr>
          <w:p w:rsidR="00B522F1" w:rsidRPr="00570A0B" w:rsidRDefault="00B522F1" w:rsidP="00B522F1">
            <w:r w:rsidRPr="00570A0B">
              <w:t xml:space="preserve">BID = </w:t>
            </w:r>
            <w:r w:rsidR="00570A0B" w:rsidRPr="00570A0B">
              <w:t>T</w:t>
            </w:r>
            <w:r w:rsidRPr="00570A0B">
              <w:t>wice daily</w:t>
            </w:r>
          </w:p>
          <w:p w:rsidR="00B522F1" w:rsidRPr="00570A0B" w:rsidRDefault="00B522F1" w:rsidP="00B522F1">
            <w:r w:rsidRPr="00570A0B">
              <w:t xml:space="preserve">TID = </w:t>
            </w:r>
            <w:r w:rsidR="00570A0B" w:rsidRPr="00570A0B">
              <w:t>T</w:t>
            </w:r>
            <w:r w:rsidRPr="00570A0B">
              <w:t>hree times a day</w:t>
            </w:r>
          </w:p>
          <w:p w:rsidR="00B522F1" w:rsidRPr="00570A0B" w:rsidRDefault="00B522F1" w:rsidP="00B522F1">
            <w:r w:rsidRPr="00570A0B">
              <w:t xml:space="preserve">QID = </w:t>
            </w:r>
            <w:r w:rsidR="00570A0B" w:rsidRPr="00570A0B">
              <w:t>F</w:t>
            </w:r>
            <w:r w:rsidRPr="00570A0B">
              <w:t>our times a day</w:t>
            </w:r>
          </w:p>
          <w:p w:rsidR="00B522F1" w:rsidRPr="00570A0B" w:rsidRDefault="00D401F0" w:rsidP="00B522F1">
            <w:r w:rsidRPr="00570A0B">
              <w:t xml:space="preserve">Q2H </w:t>
            </w:r>
            <w:r w:rsidR="00B522F1" w:rsidRPr="00570A0B">
              <w:t xml:space="preserve">= </w:t>
            </w:r>
            <w:r w:rsidR="00570A0B" w:rsidRPr="00570A0B">
              <w:t>E</w:t>
            </w:r>
            <w:r w:rsidR="00B522F1" w:rsidRPr="00570A0B">
              <w:t xml:space="preserve">very 2 hours </w:t>
            </w:r>
          </w:p>
          <w:p w:rsidR="00B522F1" w:rsidRPr="00570A0B" w:rsidRDefault="00D401F0" w:rsidP="00B522F1">
            <w:r w:rsidRPr="00570A0B">
              <w:t xml:space="preserve">Q4H </w:t>
            </w:r>
            <w:r w:rsidR="00B522F1" w:rsidRPr="00570A0B">
              <w:t xml:space="preserve">= </w:t>
            </w:r>
            <w:r w:rsidR="00570A0B" w:rsidRPr="00570A0B">
              <w:t>E</w:t>
            </w:r>
            <w:r w:rsidR="00B522F1" w:rsidRPr="00570A0B">
              <w:t>very 4 hours</w:t>
            </w:r>
          </w:p>
          <w:p w:rsidR="00B522F1" w:rsidRPr="00570A0B" w:rsidRDefault="00D401F0" w:rsidP="00B522F1">
            <w:r w:rsidRPr="00570A0B">
              <w:t xml:space="preserve">Q6H </w:t>
            </w:r>
            <w:r w:rsidR="00B522F1" w:rsidRPr="00570A0B">
              <w:t xml:space="preserve">= </w:t>
            </w:r>
            <w:r w:rsidR="00570A0B" w:rsidRPr="00570A0B">
              <w:t>E</w:t>
            </w:r>
            <w:r w:rsidR="00B522F1" w:rsidRPr="00570A0B">
              <w:t>very 6 hours</w:t>
            </w:r>
          </w:p>
          <w:p w:rsidR="00B522F1" w:rsidRPr="00570A0B" w:rsidRDefault="00D401F0" w:rsidP="00B522F1">
            <w:r w:rsidRPr="00570A0B">
              <w:t xml:space="preserve">Q8H </w:t>
            </w:r>
            <w:r w:rsidR="00B522F1" w:rsidRPr="00570A0B">
              <w:t xml:space="preserve">= </w:t>
            </w:r>
            <w:r w:rsidR="00570A0B" w:rsidRPr="00570A0B">
              <w:t>E</w:t>
            </w:r>
            <w:r w:rsidR="00B522F1" w:rsidRPr="00570A0B">
              <w:t>very 8 hours</w:t>
            </w:r>
          </w:p>
          <w:p w:rsidR="00B522F1" w:rsidRPr="00570A0B" w:rsidRDefault="00B522F1" w:rsidP="00B522F1">
            <w:r w:rsidRPr="00570A0B">
              <w:t xml:space="preserve">QAM = </w:t>
            </w:r>
            <w:r w:rsidR="00570A0B" w:rsidRPr="00570A0B">
              <w:t>O</w:t>
            </w:r>
            <w:r w:rsidRPr="00570A0B">
              <w:t>ne dose in morning</w:t>
            </w:r>
          </w:p>
          <w:p w:rsidR="00B522F1" w:rsidRPr="00570A0B" w:rsidRDefault="00B522F1" w:rsidP="00B522F1">
            <w:r w:rsidRPr="00570A0B">
              <w:t xml:space="preserve">QPM = </w:t>
            </w:r>
            <w:r w:rsidR="00570A0B" w:rsidRPr="00570A0B">
              <w:t>O</w:t>
            </w:r>
            <w:r w:rsidRPr="00570A0B">
              <w:t>ne dose in evening</w:t>
            </w:r>
          </w:p>
          <w:p w:rsidR="00B522F1" w:rsidRPr="00570A0B" w:rsidRDefault="00B522F1" w:rsidP="00B522F1">
            <w:r w:rsidRPr="00570A0B">
              <w:t xml:space="preserve">QD = </w:t>
            </w:r>
            <w:r w:rsidR="00570A0B" w:rsidRPr="00570A0B">
              <w:t>O</w:t>
            </w:r>
            <w:r w:rsidRPr="00570A0B">
              <w:t>nce daily</w:t>
            </w:r>
          </w:p>
          <w:p w:rsidR="00B522F1" w:rsidRPr="00570A0B" w:rsidRDefault="00B522F1" w:rsidP="00B522F1">
            <w:r w:rsidRPr="00570A0B">
              <w:t xml:space="preserve">HS = </w:t>
            </w:r>
            <w:r w:rsidR="00570A0B" w:rsidRPr="00570A0B">
              <w:t>A</w:t>
            </w:r>
            <w:r w:rsidRPr="00570A0B">
              <w:t>t bedtime</w:t>
            </w:r>
          </w:p>
          <w:p w:rsidR="00B522F1" w:rsidRPr="00570A0B" w:rsidRDefault="00B522F1" w:rsidP="00B522F1">
            <w:r w:rsidRPr="00570A0B">
              <w:t xml:space="preserve">PRN = </w:t>
            </w:r>
            <w:r w:rsidR="00570A0B" w:rsidRPr="00570A0B">
              <w:t>A</w:t>
            </w:r>
            <w:r w:rsidRPr="00570A0B">
              <w:t>s needed</w:t>
            </w:r>
          </w:p>
          <w:p w:rsidR="00B522F1" w:rsidRPr="00570A0B" w:rsidRDefault="00B522F1" w:rsidP="00B522F1">
            <w:r w:rsidRPr="00570A0B">
              <w:t xml:space="preserve">OTH = </w:t>
            </w:r>
            <w:r w:rsidR="00570A0B" w:rsidRPr="00570A0B">
              <w:t>O</w:t>
            </w:r>
            <w:r w:rsidRPr="00570A0B">
              <w:t>ther</w:t>
            </w:r>
          </w:p>
          <w:p w:rsidR="00B522F1" w:rsidRPr="00570A0B" w:rsidRDefault="00B522F1" w:rsidP="00B522F1">
            <w:r w:rsidRPr="00570A0B">
              <w:t xml:space="preserve">UNK = </w:t>
            </w:r>
            <w:r w:rsidR="00570A0B" w:rsidRPr="00570A0B">
              <w:t>U</w:t>
            </w:r>
            <w:r w:rsidRPr="00570A0B">
              <w:t>nknown</w:t>
            </w:r>
          </w:p>
          <w:p w:rsidR="00B522F1" w:rsidRPr="00570A0B" w:rsidRDefault="00B522F1" w:rsidP="00B522F1"/>
          <w:p w:rsidR="00B522F1" w:rsidRPr="00570A0B" w:rsidRDefault="00B522F1" w:rsidP="00B522F1"/>
        </w:tc>
        <w:tc>
          <w:tcPr>
            <w:tcW w:w="3960" w:type="dxa"/>
            <w:gridSpan w:val="2"/>
          </w:tcPr>
          <w:p w:rsidR="00B522F1" w:rsidRPr="00570A0B" w:rsidRDefault="00B522F1" w:rsidP="00B522F1">
            <w:r w:rsidRPr="00570A0B">
              <w:t>INH = Inhaled (Respiratory)</w:t>
            </w:r>
          </w:p>
          <w:p w:rsidR="00B522F1" w:rsidRPr="00570A0B" w:rsidRDefault="00B522F1" w:rsidP="00B522F1">
            <w:r w:rsidRPr="00570A0B">
              <w:t>IM = Intramuscular</w:t>
            </w:r>
          </w:p>
          <w:p w:rsidR="00B56985" w:rsidRPr="00570A0B" w:rsidRDefault="00B56985" w:rsidP="00B522F1">
            <w:r w:rsidRPr="00570A0B">
              <w:t xml:space="preserve">ID= </w:t>
            </w:r>
            <w:proofErr w:type="spellStart"/>
            <w:r w:rsidRPr="00570A0B">
              <w:t>Intradermal</w:t>
            </w:r>
            <w:proofErr w:type="spellEnd"/>
          </w:p>
          <w:p w:rsidR="00B522F1" w:rsidRPr="00570A0B" w:rsidRDefault="00B522F1" w:rsidP="00B522F1">
            <w:r w:rsidRPr="00570A0B">
              <w:t>IV = Intravenous</w:t>
            </w:r>
          </w:p>
          <w:p w:rsidR="00B522F1" w:rsidRPr="00570A0B" w:rsidRDefault="00B522F1" w:rsidP="00B522F1">
            <w:r w:rsidRPr="00570A0B">
              <w:t xml:space="preserve">NS = Nasal </w:t>
            </w:r>
          </w:p>
          <w:p w:rsidR="007E5E4A" w:rsidRPr="00570A0B" w:rsidRDefault="00B522F1" w:rsidP="00B522F1">
            <w:r w:rsidRPr="00570A0B">
              <w:t xml:space="preserve">PO = Oral </w:t>
            </w:r>
            <w:r w:rsidR="00073298" w:rsidRPr="00570A0B">
              <w:t>(swallow</w:t>
            </w:r>
            <w:r w:rsidR="00F90401" w:rsidRPr="00570A0B">
              <w:t>)</w:t>
            </w:r>
          </w:p>
          <w:p w:rsidR="00B522F1" w:rsidRPr="00570A0B" w:rsidRDefault="00B522F1" w:rsidP="00B522F1">
            <w:r w:rsidRPr="00570A0B">
              <w:t>SC = Subcutaneous</w:t>
            </w:r>
          </w:p>
          <w:p w:rsidR="00B522F1" w:rsidRPr="00570A0B" w:rsidRDefault="00B522F1" w:rsidP="00B522F1">
            <w:r w:rsidRPr="00570A0B">
              <w:t>TOP = Topical</w:t>
            </w:r>
          </w:p>
          <w:p w:rsidR="00B522F1" w:rsidRPr="00570A0B" w:rsidRDefault="00B522F1" w:rsidP="00B522F1">
            <w:r w:rsidRPr="00570A0B">
              <w:t xml:space="preserve">BUC = </w:t>
            </w:r>
            <w:proofErr w:type="spellStart"/>
            <w:r w:rsidRPr="00570A0B">
              <w:t>Buccal</w:t>
            </w:r>
            <w:proofErr w:type="spellEnd"/>
            <w:r w:rsidR="00F90401" w:rsidRPr="00570A0B">
              <w:t xml:space="preserve"> </w:t>
            </w:r>
            <w:r w:rsidR="00A464FF" w:rsidRPr="00570A0B">
              <w:t>(towards back of mouth)</w:t>
            </w:r>
          </w:p>
          <w:p w:rsidR="00631A1F" w:rsidRPr="00570A0B" w:rsidRDefault="00631A1F" w:rsidP="00B522F1">
            <w:r w:rsidRPr="00570A0B">
              <w:t>AU=</w:t>
            </w:r>
            <w:r w:rsidR="00D401F0" w:rsidRPr="00570A0B">
              <w:t xml:space="preserve"> B</w:t>
            </w:r>
            <w:r w:rsidRPr="00570A0B">
              <w:t>oth ears (AD= right ear, AS=left ear)</w:t>
            </w:r>
          </w:p>
          <w:p w:rsidR="00B522F1" w:rsidRPr="00570A0B" w:rsidRDefault="00B522F1" w:rsidP="00B522F1">
            <w:r w:rsidRPr="00570A0B">
              <w:t>PR= Rectal</w:t>
            </w:r>
          </w:p>
          <w:p w:rsidR="00B522F1" w:rsidRPr="00570A0B" w:rsidRDefault="00B522F1" w:rsidP="00B522F1">
            <w:r w:rsidRPr="00570A0B">
              <w:t>SL = Sublingual</w:t>
            </w:r>
            <w:r w:rsidR="00F90401" w:rsidRPr="00570A0B">
              <w:t xml:space="preserve"> (taken under tongue)</w:t>
            </w:r>
          </w:p>
          <w:p w:rsidR="00B522F1" w:rsidRPr="00570A0B" w:rsidRDefault="00B522F1" w:rsidP="00B522F1">
            <w:r w:rsidRPr="00570A0B">
              <w:t xml:space="preserve">TD = </w:t>
            </w:r>
            <w:proofErr w:type="spellStart"/>
            <w:r w:rsidRPr="00570A0B">
              <w:t>Transdermal</w:t>
            </w:r>
            <w:proofErr w:type="spellEnd"/>
          </w:p>
          <w:p w:rsidR="00B522F1" w:rsidRPr="00570A0B" w:rsidRDefault="00B522F1" w:rsidP="00B522F1">
            <w:r w:rsidRPr="00570A0B">
              <w:t>SPY = spray/squirt</w:t>
            </w:r>
          </w:p>
          <w:p w:rsidR="00A464FF" w:rsidRPr="00570A0B" w:rsidRDefault="00570A0B" w:rsidP="00A464FF">
            <w:r w:rsidRPr="00570A0B">
              <w:t>SUPP = S</w:t>
            </w:r>
            <w:r w:rsidR="00B522F1" w:rsidRPr="00570A0B">
              <w:t>uppository</w:t>
            </w:r>
            <w:r w:rsidR="00A464FF" w:rsidRPr="00570A0B">
              <w:t>, specify:</w:t>
            </w:r>
          </w:p>
          <w:p w:rsidR="00A464FF" w:rsidRPr="00570A0B" w:rsidRDefault="00A464FF" w:rsidP="007E5E4A">
            <w:pPr>
              <w:ind w:firstLine="792"/>
            </w:pPr>
            <w:r w:rsidRPr="00570A0B">
              <w:t>R (rectal suppository)</w:t>
            </w:r>
          </w:p>
          <w:p w:rsidR="00A464FF" w:rsidRPr="00570A0B" w:rsidRDefault="00A464FF" w:rsidP="007E5E4A">
            <w:pPr>
              <w:ind w:firstLine="792"/>
            </w:pPr>
            <w:r w:rsidRPr="00570A0B">
              <w:t xml:space="preserve">V (vaginal suppository) </w:t>
            </w:r>
          </w:p>
          <w:p w:rsidR="00B522F1" w:rsidRPr="00570A0B" w:rsidRDefault="00A464FF" w:rsidP="007E5E4A">
            <w:pPr>
              <w:ind w:firstLine="792"/>
            </w:pPr>
            <w:r w:rsidRPr="00570A0B">
              <w:t>U (urethral suppository)</w:t>
            </w:r>
          </w:p>
          <w:p w:rsidR="00A464FF" w:rsidRPr="00570A0B" w:rsidRDefault="00A464FF" w:rsidP="00B522F1">
            <w:r w:rsidRPr="00570A0B">
              <w:t>RD= Rapid Dissolve</w:t>
            </w:r>
          </w:p>
          <w:p w:rsidR="00570A0B" w:rsidRDefault="00D401F0" w:rsidP="00B522F1">
            <w:r w:rsidRPr="00570A0B">
              <w:t>OTH = O</w:t>
            </w:r>
            <w:r w:rsidR="00B522F1" w:rsidRPr="00570A0B">
              <w:t>ther, specify</w:t>
            </w:r>
            <w:r w:rsidR="005470EA" w:rsidRPr="00570A0B">
              <w:t>:</w:t>
            </w:r>
          </w:p>
          <w:p w:rsidR="00B522F1" w:rsidRPr="00570A0B" w:rsidRDefault="00D401F0" w:rsidP="00B522F1">
            <w:r w:rsidRPr="00570A0B">
              <w:t>UNK = U</w:t>
            </w:r>
            <w:r w:rsidR="00B522F1" w:rsidRPr="00570A0B">
              <w:t>nknown</w:t>
            </w:r>
          </w:p>
        </w:tc>
      </w:tr>
    </w:tbl>
    <w:p w:rsidR="00CA6C46" w:rsidRPr="00D401F0" w:rsidRDefault="00CA6C46" w:rsidP="000B7DE3"/>
    <w:p w:rsidR="00F23AC2" w:rsidRPr="00D401F0" w:rsidRDefault="00F23AC2" w:rsidP="00FA1990">
      <w:pPr>
        <w:pStyle w:val="Caption"/>
        <w:keepNext/>
        <w:rPr>
          <w:szCs w:val="22"/>
        </w:rPr>
        <w:sectPr w:rsidR="00F23AC2" w:rsidRPr="00D401F0" w:rsidSect="005470EA">
          <w:pgSz w:w="15840" w:h="12240" w:orient="landscape" w:code="1"/>
          <w:pgMar w:top="390" w:right="1440" w:bottom="270" w:left="720" w:header="360" w:footer="360" w:gutter="0"/>
          <w:cols w:space="720"/>
          <w:docGrid w:linePitch="299"/>
        </w:sectPr>
      </w:pPr>
    </w:p>
    <w:p w:rsidR="003E441C" w:rsidRPr="00D401F0" w:rsidRDefault="003E441C" w:rsidP="00EC0A31">
      <w:pPr>
        <w:sectPr w:rsidR="003E441C" w:rsidRPr="00D401F0" w:rsidSect="000B7DE3">
          <w:type w:val="continuous"/>
          <w:pgSz w:w="15840" w:h="12240" w:orient="landscape" w:code="1"/>
          <w:pgMar w:top="390" w:right="1440" w:bottom="540" w:left="720" w:header="360" w:footer="360" w:gutter="0"/>
          <w:cols w:space="720"/>
          <w:docGrid w:linePitch="299"/>
        </w:sectPr>
      </w:pPr>
    </w:p>
    <w:p w:rsidR="00682D91" w:rsidRPr="00AE1CAC" w:rsidRDefault="00AE1CAC" w:rsidP="00AE1CAC">
      <w:pPr>
        <w:rPr>
          <w:u w:val="single"/>
        </w:rPr>
      </w:pPr>
      <w:r w:rsidRPr="00AE1CAC">
        <w:rPr>
          <w:u w:val="single"/>
        </w:rPr>
        <w:lastRenderedPageBreak/>
        <w:t>GENERAL INSTRUCTIONS</w:t>
      </w:r>
    </w:p>
    <w:p w:rsidR="00BE1E0D" w:rsidRPr="00D401F0" w:rsidRDefault="00D422F5" w:rsidP="00D52D24">
      <w:pPr>
        <w:ind w:right="-14"/>
      </w:pPr>
      <w:r w:rsidRPr="00D401F0">
        <w:t>Collecting medications taken prior to the study in a defined time window (e.g.</w:t>
      </w:r>
      <w:r w:rsidR="008C4716" w:rsidRPr="00D401F0">
        <w:t>,</w:t>
      </w:r>
      <w:r w:rsidRPr="00D401F0">
        <w:t xml:space="preserve"> 30 days) is important when there may be potential interactions with the study intervention. </w:t>
      </w:r>
      <w:r w:rsidR="00AF40C7" w:rsidRPr="00D401F0">
        <w:t xml:space="preserve">The purpose of this form is to collect all medications besides study medications, including mediations used to treat headache or migraine within the time window. </w:t>
      </w:r>
      <w:r w:rsidRPr="00D401F0">
        <w:t xml:space="preserve">Thus, a potential </w:t>
      </w:r>
      <w:r w:rsidR="007E66A8" w:rsidRPr="00D401F0">
        <w:t>participant/</w:t>
      </w:r>
      <w:r w:rsidRPr="00D401F0">
        <w:t xml:space="preserve">subject may need to stop a medication prior to starting the study intervention (washout period). </w:t>
      </w:r>
      <w:r w:rsidR="008C4716" w:rsidRPr="00D401F0">
        <w:t>Furthermore, t</w:t>
      </w:r>
      <w:r w:rsidRPr="00D401F0">
        <w:t>he study exclusion crite</w:t>
      </w:r>
      <w:r w:rsidR="00AA699C" w:rsidRPr="00D401F0">
        <w:t>ria may identify drugs that can</w:t>
      </w:r>
      <w:r w:rsidRPr="00D401F0">
        <w:t xml:space="preserve">not be taken during the study and so prior medications are identified to determine whether an individual </w:t>
      </w:r>
      <w:r w:rsidR="00BE1E0D" w:rsidRPr="00D401F0">
        <w:t>may be eligible for the study.</w:t>
      </w:r>
    </w:p>
    <w:p w:rsidR="00BE1E0D" w:rsidRPr="00D401F0" w:rsidRDefault="00D422F5" w:rsidP="00D52D24">
      <w:pPr>
        <w:ind w:right="-14"/>
      </w:pPr>
      <w:r w:rsidRPr="00D401F0">
        <w:t>Collecting concomitant medications taken during a study is</w:t>
      </w:r>
      <w:r w:rsidR="008C4716" w:rsidRPr="00D401F0">
        <w:t xml:space="preserve"> also</w:t>
      </w:r>
      <w:r w:rsidRPr="00D401F0">
        <w:t xml:space="preserve"> important for safety reasons. Some drugs may interact with the study intervention and must not be taken during the study</w:t>
      </w:r>
      <w:r w:rsidR="007E66A8" w:rsidRPr="00D401F0">
        <w:t>. A</w:t>
      </w:r>
      <w:r w:rsidRPr="00D401F0">
        <w:t xml:space="preserve">dditionally, there may be some drugs that are not known to interact with the study intervention and may be identified through an adverse event. It may be helpful to ask study </w:t>
      </w:r>
      <w:r w:rsidR="007E66A8" w:rsidRPr="00D401F0">
        <w:t>participants/</w:t>
      </w:r>
      <w:r w:rsidRPr="00D401F0">
        <w:t>subjects or their caregivers to bring prescription and over-the-counter medications to follow-up visits so that the medications can be</w:t>
      </w:r>
      <w:r w:rsidR="008C4716" w:rsidRPr="00D401F0">
        <w:t xml:space="preserve"> more easily and accurately</w:t>
      </w:r>
      <w:r w:rsidRPr="00D401F0">
        <w:t xml:space="preserve"> recorded on the </w:t>
      </w:r>
      <w:r w:rsidR="008C4716" w:rsidRPr="00D401F0">
        <w:t>CRF</w:t>
      </w:r>
      <w:r w:rsidR="00BE1E0D" w:rsidRPr="00D401F0">
        <w:t>.</w:t>
      </w:r>
    </w:p>
    <w:p w:rsidR="00D422F5" w:rsidRPr="00D401F0" w:rsidRDefault="00D422F5" w:rsidP="00D52D24">
      <w:pPr>
        <w:ind w:right="-14"/>
      </w:pPr>
      <w:r w:rsidRPr="00D401F0">
        <w:t>The Concomitant Medications form should be filled out at the baseline visit and every study visit/time point thereafter.</w:t>
      </w:r>
      <w:r w:rsidR="004A400E" w:rsidRPr="00D401F0">
        <w:t xml:space="preserve"> It is important to be very explicit and detailed when completing this form to ensure the relevant </w:t>
      </w:r>
      <w:r w:rsidR="00BE1E0D" w:rsidRPr="00D401F0">
        <w:t>and accurate data is collected.</w:t>
      </w:r>
    </w:p>
    <w:p w:rsidR="00B92E0C" w:rsidRPr="00D401F0" w:rsidRDefault="00B92E0C" w:rsidP="00D52D24">
      <w:pPr>
        <w:ind w:right="-14"/>
      </w:pPr>
      <w:r w:rsidRPr="00D401F0">
        <w:t>Studies that plan to submit their data to regulatory authorities are recommended to code their medication data using a standard terminology such as the WHO Drug dictionary.</w:t>
      </w:r>
    </w:p>
    <w:p w:rsidR="00AE1CAC" w:rsidRDefault="00AE1CAC" w:rsidP="00292F2C">
      <w:pPr>
        <w:pStyle w:val="Heading2"/>
      </w:pPr>
    </w:p>
    <w:p w:rsidR="00682D91" w:rsidRPr="00D401F0" w:rsidRDefault="00AE1CAC" w:rsidP="00292F2C">
      <w:pPr>
        <w:pStyle w:val="Heading2"/>
      </w:pPr>
      <w:r w:rsidRPr="00D401F0">
        <w:t xml:space="preserve">SPECIFIC </w:t>
      </w:r>
      <w:r>
        <w:t>INSTRUCTIONS</w:t>
      </w:r>
    </w:p>
    <w:p w:rsidR="00AA699C" w:rsidRPr="00D401F0" w:rsidRDefault="00AA699C" w:rsidP="00D52D24">
      <w:pPr>
        <w:ind w:right="-14"/>
      </w:pPr>
      <w:r w:rsidRPr="00D401F0">
        <w:t xml:space="preserve">Please see the </w:t>
      </w:r>
      <w:r w:rsidR="008C4716" w:rsidRPr="00D401F0">
        <w:t>Data Dictionary</w:t>
      </w:r>
      <w:r w:rsidRPr="00D401F0">
        <w:t xml:space="preserve"> for definitions for each of the data elements included in this CRF Module.</w:t>
      </w:r>
    </w:p>
    <w:p w:rsidR="007937FE" w:rsidRPr="00D401F0" w:rsidRDefault="00CD6BF6" w:rsidP="007937FE">
      <w:pPr>
        <w:pStyle w:val="ListParagraph"/>
        <w:numPr>
          <w:ilvl w:val="0"/>
          <w:numId w:val="6"/>
        </w:numPr>
        <w:ind w:right="-14"/>
      </w:pPr>
      <w:r w:rsidRPr="00D401F0">
        <w:t>Did the participant/subject take any</w:t>
      </w:r>
      <w:r w:rsidR="00463C67" w:rsidRPr="00D401F0">
        <w:t xml:space="preserve"> medications within</w:t>
      </w:r>
      <w:r w:rsidRPr="00D401F0">
        <w:t xml:space="preserve"> days prior study participation or during the study? – No additional instructions</w:t>
      </w:r>
    </w:p>
    <w:p w:rsidR="007937FE" w:rsidRPr="00D401F0" w:rsidRDefault="007937FE" w:rsidP="007937FE">
      <w:pPr>
        <w:pStyle w:val="ListParagraph"/>
        <w:numPr>
          <w:ilvl w:val="0"/>
          <w:numId w:val="6"/>
        </w:numPr>
        <w:ind w:right="-14"/>
      </w:pPr>
      <w:r w:rsidRPr="00D401F0">
        <w:t xml:space="preserve">Table 1 – Please complete this table for medication that the participant took on a </w:t>
      </w:r>
      <w:r w:rsidRPr="00D401F0">
        <w:rPr>
          <w:u w:val="single"/>
        </w:rPr>
        <w:t>regular basis</w:t>
      </w:r>
      <w:r w:rsidRPr="00D401F0">
        <w:t>.</w:t>
      </w:r>
    </w:p>
    <w:p w:rsidR="00371242" w:rsidRPr="00D401F0" w:rsidRDefault="007937FE" w:rsidP="007937FE">
      <w:pPr>
        <w:pStyle w:val="ListParagraph"/>
        <w:numPr>
          <w:ilvl w:val="0"/>
          <w:numId w:val="6"/>
        </w:numPr>
        <w:tabs>
          <w:tab w:val="left" w:pos="2160"/>
        </w:tabs>
      </w:pPr>
      <w:r w:rsidRPr="00D401F0">
        <w:t xml:space="preserve">Table 2 – Please complete this table for medication that the participant took on an </w:t>
      </w:r>
      <w:r w:rsidRPr="00D401F0">
        <w:rPr>
          <w:u w:val="single"/>
        </w:rPr>
        <w:t>as-needed basis.</w:t>
      </w:r>
    </w:p>
    <w:p w:rsidR="00833792" w:rsidRPr="00D401F0" w:rsidRDefault="00723A63" w:rsidP="00463C67">
      <w:pPr>
        <w:pStyle w:val="ListParagraph"/>
        <w:numPr>
          <w:ilvl w:val="0"/>
          <w:numId w:val="6"/>
        </w:numPr>
        <w:ind w:right="-14"/>
      </w:pPr>
      <w:r w:rsidRPr="00D401F0">
        <w:t>Medication Name – Verbatim name</w:t>
      </w:r>
      <w:r w:rsidR="005D1DD6" w:rsidRPr="00D401F0">
        <w:t xml:space="preserve"> (generic or trade name)</w:t>
      </w:r>
      <w:r w:rsidRPr="00D401F0">
        <w:t xml:space="preserve"> of the medication</w:t>
      </w:r>
      <w:r w:rsidR="00406463" w:rsidRPr="00D401F0">
        <w:t>, including vitamins and herbal supplements</w:t>
      </w:r>
      <w:r w:rsidRPr="00D401F0">
        <w:t xml:space="preserve"> the </w:t>
      </w:r>
      <w:r w:rsidR="007E66A8" w:rsidRPr="00D401F0">
        <w:t>participant/</w:t>
      </w:r>
      <w:r w:rsidRPr="00D401F0">
        <w:t>subject reports taking</w:t>
      </w:r>
      <w:r w:rsidR="005D1DD6" w:rsidRPr="00D401F0">
        <w:t>.</w:t>
      </w:r>
    </w:p>
    <w:p w:rsidR="005D1DD6" w:rsidRPr="00D401F0" w:rsidRDefault="005D1DD6" w:rsidP="00463C67">
      <w:pPr>
        <w:pStyle w:val="ListParagraph"/>
        <w:numPr>
          <w:ilvl w:val="0"/>
          <w:numId w:val="6"/>
        </w:numPr>
        <w:ind w:right="-14"/>
      </w:pPr>
      <w:r w:rsidRPr="00D401F0">
        <w:t>Indication – Record the reason the participant/subject gives for taking the medication.</w:t>
      </w:r>
    </w:p>
    <w:p w:rsidR="00833792" w:rsidRPr="00D401F0" w:rsidRDefault="00561826" w:rsidP="00463C67">
      <w:pPr>
        <w:pStyle w:val="ListParagraph"/>
        <w:numPr>
          <w:ilvl w:val="0"/>
          <w:numId w:val="6"/>
        </w:numPr>
        <w:ind w:right="-14"/>
      </w:pPr>
      <w:r w:rsidRPr="00D401F0">
        <w:t xml:space="preserve">Dose – Record the strength of the medication the </w:t>
      </w:r>
      <w:r w:rsidR="007E66A8" w:rsidRPr="00D401F0">
        <w:t>participant/</w:t>
      </w:r>
      <w:r w:rsidRPr="00D401F0">
        <w:t>subject is taking</w:t>
      </w:r>
      <w:r w:rsidR="008C4716" w:rsidRPr="00D401F0">
        <w:t>.</w:t>
      </w:r>
    </w:p>
    <w:p w:rsidR="00195E8D" w:rsidRPr="00D401F0" w:rsidRDefault="00195E8D" w:rsidP="00463C67">
      <w:pPr>
        <w:pStyle w:val="ListParagraph"/>
        <w:numPr>
          <w:ilvl w:val="0"/>
          <w:numId w:val="6"/>
        </w:numPr>
        <w:ind w:right="-14"/>
      </w:pPr>
      <w:r w:rsidRPr="00D401F0">
        <w:t>Units – Record the units of the medication the participant/subject is taking.</w:t>
      </w:r>
      <w:r w:rsidR="00833792" w:rsidRPr="00D401F0">
        <w:t xml:space="preserve"> </w:t>
      </w:r>
      <w:r w:rsidRPr="00D401F0">
        <w:t>The code list displays the most common dose unit options.</w:t>
      </w:r>
    </w:p>
    <w:p w:rsidR="00833792" w:rsidRPr="00D401F0" w:rsidRDefault="00561826" w:rsidP="00463C67">
      <w:pPr>
        <w:pStyle w:val="ListParagraph"/>
        <w:numPr>
          <w:ilvl w:val="0"/>
          <w:numId w:val="6"/>
        </w:numPr>
        <w:ind w:right="-14"/>
      </w:pPr>
      <w:r w:rsidRPr="00D401F0">
        <w:t xml:space="preserve">Frequency </w:t>
      </w:r>
      <w:r w:rsidR="00F67844" w:rsidRPr="00D401F0">
        <w:t>–</w:t>
      </w:r>
      <w:r w:rsidRPr="00D401F0">
        <w:t xml:space="preserve"> Record</w:t>
      </w:r>
      <w:r w:rsidR="00F67844" w:rsidRPr="00D401F0">
        <w:t xml:space="preserve"> </w:t>
      </w:r>
      <w:r w:rsidRPr="00D401F0">
        <w:t xml:space="preserve">how often the medication is being taken. </w:t>
      </w:r>
      <w:r w:rsidR="008929D3" w:rsidRPr="00D401F0">
        <w:t xml:space="preserve">The </w:t>
      </w:r>
      <w:r w:rsidR="008C4716" w:rsidRPr="00D401F0">
        <w:t>code list</w:t>
      </w:r>
      <w:r w:rsidR="008929D3" w:rsidRPr="00D401F0">
        <w:t xml:space="preserve"> displays the most </w:t>
      </w:r>
      <w:r w:rsidR="003941F2" w:rsidRPr="00D401F0">
        <w:t>common</w:t>
      </w:r>
      <w:r w:rsidR="008929D3" w:rsidRPr="00D401F0">
        <w:t xml:space="preserve"> options.</w:t>
      </w:r>
    </w:p>
    <w:p w:rsidR="00833792" w:rsidRPr="00D401F0" w:rsidRDefault="00561826" w:rsidP="00463C67">
      <w:pPr>
        <w:pStyle w:val="ListParagraph"/>
        <w:numPr>
          <w:ilvl w:val="0"/>
          <w:numId w:val="6"/>
        </w:numPr>
        <w:ind w:right="-14"/>
      </w:pPr>
      <w:r w:rsidRPr="00D401F0">
        <w:t xml:space="preserve">Route </w:t>
      </w:r>
      <w:r w:rsidR="00AF07CB" w:rsidRPr="00D401F0">
        <w:t>–</w:t>
      </w:r>
      <w:r w:rsidRPr="00D401F0">
        <w:t xml:space="preserve"> </w:t>
      </w:r>
      <w:r w:rsidR="00AF07CB" w:rsidRPr="00D401F0">
        <w:t xml:space="preserve">Record the route of administration. </w:t>
      </w:r>
      <w:r w:rsidR="008929D3" w:rsidRPr="00D401F0">
        <w:t xml:space="preserve">The </w:t>
      </w:r>
      <w:r w:rsidR="007E66A8" w:rsidRPr="00D401F0">
        <w:t>code list</w:t>
      </w:r>
      <w:r w:rsidR="008929D3" w:rsidRPr="00D401F0">
        <w:t xml:space="preserve"> displays the most </w:t>
      </w:r>
      <w:r w:rsidR="003941F2" w:rsidRPr="00D401F0">
        <w:t>common</w:t>
      </w:r>
      <w:r w:rsidR="008929D3" w:rsidRPr="00D401F0">
        <w:t xml:space="preserve"> options.</w:t>
      </w:r>
    </w:p>
    <w:p w:rsidR="00AA699C" w:rsidRPr="00D401F0" w:rsidRDefault="00AA699C" w:rsidP="00463C67">
      <w:pPr>
        <w:pStyle w:val="ListParagraph"/>
        <w:numPr>
          <w:ilvl w:val="0"/>
          <w:numId w:val="6"/>
        </w:numPr>
        <w:ind w:right="-14"/>
      </w:pPr>
      <w:proofErr w:type="gramStart"/>
      <w:r w:rsidRPr="00D401F0">
        <w:t>Start</w:t>
      </w:r>
      <w:proofErr w:type="gramEnd"/>
      <w:r w:rsidRPr="00D401F0">
        <w:t xml:space="preserve"> Date –</w:t>
      </w:r>
      <w:r w:rsidR="00B92E0C" w:rsidRPr="00D401F0">
        <w:t xml:space="preserve"> </w:t>
      </w:r>
      <w:r w:rsidR="00103C6A" w:rsidRPr="00D401F0">
        <w:t xml:space="preserve">Record the </w:t>
      </w:r>
      <w:r w:rsidR="008C4716" w:rsidRPr="00D401F0">
        <w:t xml:space="preserve">day, </w:t>
      </w:r>
      <w:r w:rsidR="00103C6A" w:rsidRPr="00D401F0">
        <w:t>month</w:t>
      </w:r>
      <w:r w:rsidR="008C4716" w:rsidRPr="00D401F0">
        <w:t>, and year</w:t>
      </w:r>
      <w:r w:rsidR="00B92E0C" w:rsidRPr="00D401F0">
        <w:t xml:space="preserve"> the participant/subject started taking the medication. Start Date can be used to distinguish between prior medications and concomitant medications.</w:t>
      </w:r>
      <w:r w:rsidR="00143773" w:rsidRPr="00D401F0">
        <w:t xml:space="preserve"> </w:t>
      </w:r>
      <w:r w:rsidR="003941F2" w:rsidRPr="00D401F0">
        <w:t>This field should be completed to the best of the Investigator’s knowledge.</w:t>
      </w:r>
    </w:p>
    <w:p w:rsidR="00AA699C" w:rsidRPr="00D401F0" w:rsidRDefault="00D45690" w:rsidP="00463C67">
      <w:pPr>
        <w:pStyle w:val="ListParagraph"/>
        <w:numPr>
          <w:ilvl w:val="0"/>
          <w:numId w:val="6"/>
        </w:numPr>
        <w:ind w:right="-14"/>
      </w:pPr>
      <w:r w:rsidRPr="00D401F0">
        <w:t>End</w:t>
      </w:r>
      <w:r w:rsidR="00AA699C" w:rsidRPr="00D401F0">
        <w:t xml:space="preserve"> Date –</w:t>
      </w:r>
      <w:r w:rsidR="00B92E0C" w:rsidRPr="00D401F0">
        <w:t xml:space="preserve"> </w:t>
      </w:r>
      <w:r w:rsidR="00563047" w:rsidRPr="00D401F0">
        <w:t xml:space="preserve">Record the </w:t>
      </w:r>
      <w:r w:rsidR="008C4716" w:rsidRPr="00D401F0">
        <w:t xml:space="preserve">day, </w:t>
      </w:r>
      <w:r w:rsidR="00563047" w:rsidRPr="00D401F0">
        <w:t>month</w:t>
      </w:r>
      <w:r w:rsidR="003941F2" w:rsidRPr="00D401F0">
        <w:t>, and year</w:t>
      </w:r>
      <w:r w:rsidR="00563047" w:rsidRPr="00D401F0">
        <w:t xml:space="preserve"> </w:t>
      </w:r>
      <w:r w:rsidR="00B92E0C" w:rsidRPr="00D401F0">
        <w:t xml:space="preserve">the participant/subject stopped taking the medication. Stop Date should be recorded if </w:t>
      </w:r>
      <w:r w:rsidR="003941F2" w:rsidRPr="00D401F0">
        <w:t>Ongoing?</w:t>
      </w:r>
      <w:r w:rsidR="00B92E0C" w:rsidRPr="00D401F0">
        <w:t xml:space="preserve"> </w:t>
      </w:r>
      <w:proofErr w:type="gramStart"/>
      <w:r w:rsidR="00B92E0C" w:rsidRPr="00D401F0">
        <w:t>is</w:t>
      </w:r>
      <w:proofErr w:type="gramEnd"/>
      <w:r w:rsidR="00B92E0C" w:rsidRPr="00D401F0">
        <w:t xml:space="preserve"> answered No. Conversely, Stop Date should remain blank if </w:t>
      </w:r>
      <w:r w:rsidR="003941F2" w:rsidRPr="00D401F0">
        <w:t>Ongoing?</w:t>
      </w:r>
      <w:r w:rsidR="00B92E0C" w:rsidRPr="00D401F0">
        <w:t xml:space="preserve"> </w:t>
      </w:r>
      <w:proofErr w:type="gramStart"/>
      <w:r w:rsidR="00B92E0C" w:rsidRPr="00D401F0">
        <w:t>is</w:t>
      </w:r>
      <w:proofErr w:type="gramEnd"/>
      <w:r w:rsidR="00B92E0C" w:rsidRPr="00D401F0">
        <w:t xml:space="preserve"> answered Yes.</w:t>
      </w:r>
      <w:r w:rsidR="00833792" w:rsidRPr="00D401F0">
        <w:t xml:space="preserve"> </w:t>
      </w:r>
      <w:r w:rsidR="003941F2" w:rsidRPr="00D401F0">
        <w:t>This field should be completed to the best of the Investigator’s knowledge.</w:t>
      </w:r>
    </w:p>
    <w:p w:rsidR="00E45063" w:rsidRPr="00D401F0" w:rsidRDefault="00AF07CB" w:rsidP="00463C67">
      <w:pPr>
        <w:pStyle w:val="ListParagraph"/>
        <w:numPr>
          <w:ilvl w:val="0"/>
          <w:numId w:val="6"/>
        </w:numPr>
        <w:ind w:right="-14"/>
      </w:pPr>
      <w:r w:rsidRPr="00D401F0">
        <w:t>Ongoing</w:t>
      </w:r>
      <w:r w:rsidR="00AA699C" w:rsidRPr="00D401F0">
        <w:t xml:space="preserve"> –</w:t>
      </w:r>
      <w:r w:rsidR="00B92E0C" w:rsidRPr="00D401F0">
        <w:t xml:space="preserve"> Answer </w:t>
      </w:r>
      <w:proofErr w:type="gramStart"/>
      <w:r w:rsidR="00B92E0C" w:rsidRPr="00D401F0">
        <w:t>Yes</w:t>
      </w:r>
      <w:proofErr w:type="gramEnd"/>
      <w:r w:rsidR="00B92E0C" w:rsidRPr="00D401F0">
        <w:t xml:space="preserve"> if the participant/subject is still taking the medication or No if the participant/subject has </w:t>
      </w:r>
      <w:r w:rsidR="00AE1CAC">
        <w:t>discontinued</w:t>
      </w:r>
      <w:r w:rsidR="00AE1CAC" w:rsidRPr="00D401F0">
        <w:t xml:space="preserve"> </w:t>
      </w:r>
      <w:r w:rsidR="00B92E0C" w:rsidRPr="00D401F0">
        <w:t>taking the medication.</w:t>
      </w:r>
    </w:p>
    <w:p w:rsidR="00A12ABD" w:rsidRPr="00D401F0" w:rsidRDefault="00A12ABD" w:rsidP="00D52D24">
      <w:pPr>
        <w:ind w:right="-14"/>
        <w:rPr>
          <w:color w:val="FF0000"/>
        </w:rPr>
      </w:pPr>
    </w:p>
    <w:p w:rsidR="00A12ABD" w:rsidRPr="00D401F0" w:rsidRDefault="00A12ABD" w:rsidP="00D52D24">
      <w:pPr>
        <w:ind w:right="-14"/>
        <w:rPr>
          <w:color w:val="FF0000"/>
        </w:rPr>
      </w:pPr>
    </w:p>
    <w:sectPr w:rsidR="00A12ABD" w:rsidRPr="00D401F0" w:rsidSect="009116C7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440" w:right="547" w:bottom="720" w:left="547" w:header="720" w:footer="28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A0B" w:rsidRDefault="00570A0B" w:rsidP="00EC0A31">
      <w:r>
        <w:separator/>
      </w:r>
    </w:p>
  </w:endnote>
  <w:endnote w:type="continuationSeparator" w:id="0">
    <w:p w:rsidR="00570A0B" w:rsidRDefault="00570A0B" w:rsidP="00EC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35" w:rsidRDefault="008B2B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0B" w:rsidRPr="002906DF" w:rsidRDefault="00570A0B" w:rsidP="00EC0A31">
    <w:pPr>
      <w:pStyle w:val="Footer"/>
      <w:tabs>
        <w:tab w:val="clear" w:pos="4320"/>
        <w:tab w:val="clear" w:pos="8640"/>
        <w:tab w:val="clear" w:pos="10440"/>
        <w:tab w:val="right" w:pos="14580"/>
      </w:tabs>
    </w:pPr>
    <w:r>
      <w:t>Headache</w:t>
    </w:r>
    <w:r w:rsidR="00015B2B">
      <w:t xml:space="preserve"> Version 4.0</w:t>
    </w:r>
    <w:r>
      <w:tab/>
    </w:r>
    <w:r w:rsidRPr="002906DF">
      <w:t xml:space="preserve">Page </w:t>
    </w:r>
    <w:r w:rsidR="000F7A5B">
      <w:fldChar w:fldCharType="begin"/>
    </w:r>
    <w:r w:rsidR="00015B2B">
      <w:instrText xml:space="preserve"> PAGE </w:instrText>
    </w:r>
    <w:r w:rsidR="000F7A5B">
      <w:fldChar w:fldCharType="separate"/>
    </w:r>
    <w:r w:rsidR="008B2B35">
      <w:rPr>
        <w:noProof/>
      </w:rPr>
      <w:t>3</w:t>
    </w:r>
    <w:r w:rsidR="000F7A5B">
      <w:rPr>
        <w:noProof/>
      </w:rPr>
      <w:fldChar w:fldCharType="end"/>
    </w:r>
    <w:r w:rsidRPr="002906DF">
      <w:t xml:space="preserve"> of </w:t>
    </w:r>
    <w:r w:rsidR="000F7A5B">
      <w:fldChar w:fldCharType="begin"/>
    </w:r>
    <w:r w:rsidR="00015B2B">
      <w:instrText xml:space="preserve"> NUMPAGES  </w:instrText>
    </w:r>
    <w:r w:rsidR="000F7A5B">
      <w:fldChar w:fldCharType="separate"/>
    </w:r>
    <w:r w:rsidR="008B2B35">
      <w:rPr>
        <w:noProof/>
      </w:rPr>
      <w:t>4</w:t>
    </w:r>
    <w:r w:rsidR="000F7A5B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35" w:rsidRDefault="008B2B3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0B" w:rsidRDefault="00570A0B" w:rsidP="00463C67">
    <w:pPr>
      <w:tabs>
        <w:tab w:val="clear" w:pos="10440"/>
        <w:tab w:val="right" w:pos="11160"/>
      </w:tabs>
    </w:pPr>
    <w:r>
      <w:t>Headache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8B2B35">
          <w:t xml:space="preserve"> Version 4.0</w:t>
        </w:r>
        <w:r>
          <w:tab/>
          <w:t xml:space="preserve">Page </w:t>
        </w:r>
        <w:r w:rsidR="000F7A5B">
          <w:fldChar w:fldCharType="begin"/>
        </w:r>
        <w:r w:rsidR="00015B2B">
          <w:instrText xml:space="preserve"> PAGE </w:instrText>
        </w:r>
        <w:r w:rsidR="000F7A5B">
          <w:fldChar w:fldCharType="separate"/>
        </w:r>
        <w:r w:rsidR="008B2B35">
          <w:rPr>
            <w:noProof/>
          </w:rPr>
          <w:t>4</w:t>
        </w:r>
        <w:r w:rsidR="000F7A5B">
          <w:rPr>
            <w:noProof/>
          </w:rPr>
          <w:fldChar w:fldCharType="end"/>
        </w:r>
        <w:r>
          <w:t xml:space="preserve"> of </w:t>
        </w:r>
        <w:r w:rsidR="000F7A5B">
          <w:fldChar w:fldCharType="begin"/>
        </w:r>
        <w:r w:rsidR="00015B2B">
          <w:instrText xml:space="preserve"> NUMPAGES  </w:instrText>
        </w:r>
        <w:r w:rsidR="000F7A5B">
          <w:fldChar w:fldCharType="separate"/>
        </w:r>
        <w:r w:rsidR="008B2B35">
          <w:rPr>
            <w:noProof/>
          </w:rPr>
          <w:t>4</w:t>
        </w:r>
        <w:r w:rsidR="000F7A5B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A0B" w:rsidRDefault="00570A0B" w:rsidP="00EC0A31">
      <w:r>
        <w:separator/>
      </w:r>
    </w:p>
  </w:footnote>
  <w:footnote w:type="continuationSeparator" w:id="0">
    <w:p w:rsidR="00570A0B" w:rsidRDefault="00570A0B" w:rsidP="00EC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35" w:rsidRDefault="008B2B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0B" w:rsidRPr="000976FA" w:rsidRDefault="00570A0B" w:rsidP="00D52D24">
    <w:pPr>
      <w:pStyle w:val="Heading1"/>
    </w:pPr>
    <w:r w:rsidRPr="004470F2">
      <w:t>Concomitant Medications</w:t>
    </w:r>
  </w:p>
  <w:p w:rsidR="00570A0B" w:rsidRPr="00EC0A31" w:rsidRDefault="00570A0B" w:rsidP="00EC0A31">
    <w:pPr>
      <w:tabs>
        <w:tab w:val="clear" w:pos="10440"/>
        <w:tab w:val="left" w:pos="10080"/>
      </w:tabs>
    </w:pPr>
    <w:bookmarkStart w:id="2" w:name="OLE_LINK2"/>
    <w:r w:rsidRPr="00A55874">
      <w:t>[Study Name/ID pre-filled]</w:t>
    </w:r>
    <w:r w:rsidRPr="00EC0A31">
      <w:tab/>
    </w:r>
    <w:r>
      <w:t>Site Name:</w:t>
    </w:r>
  </w:p>
  <w:bookmarkEnd w:id="2"/>
  <w:p w:rsidR="00570A0B" w:rsidRDefault="00570A0B" w:rsidP="00EC0A31">
    <w:pPr>
      <w:tabs>
        <w:tab w:val="clear" w:pos="10440"/>
        <w:tab w:val="left" w:pos="10080"/>
      </w:tabs>
    </w:pPr>
    <w:r w:rsidRPr="00EC0A31">
      <w:tab/>
    </w:r>
    <w:r>
      <w:t>Subject ID: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35" w:rsidRDefault="008B2B3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0B" w:rsidRDefault="00570A0B" w:rsidP="00EC0A31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0B" w:rsidRPr="00D52D24" w:rsidRDefault="00570A0B" w:rsidP="00D52D24">
    <w:pPr>
      <w:pStyle w:val="Heading1"/>
    </w:pPr>
    <w:r w:rsidRPr="00D52D24">
      <w:t>Concomitant Medications CRF Module Instructions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0B" w:rsidRDefault="00570A0B" w:rsidP="00EC0A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A7F"/>
    <w:multiLevelType w:val="hybridMultilevel"/>
    <w:tmpl w:val="7178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AE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B1D"/>
    <w:multiLevelType w:val="hybridMultilevel"/>
    <w:tmpl w:val="C3D08E50"/>
    <w:lvl w:ilvl="0" w:tplc="48DC7C24">
      <w:start w:val="1"/>
      <w:numFmt w:val="decimal"/>
      <w:lvlText w:val="%1."/>
      <w:lvlJc w:val="left"/>
      <w:pPr>
        <w:ind w:left="907" w:hanging="360"/>
      </w:pPr>
      <w:rPr>
        <w:b w:val="0"/>
        <w:color w:val="auto"/>
      </w:rPr>
    </w:lvl>
    <w:lvl w:ilvl="1" w:tplc="2FAE6D30">
      <w:start w:val="1"/>
      <w:numFmt w:val="lowerLetter"/>
      <w:lvlText w:val="%2."/>
      <w:lvlJc w:val="left"/>
      <w:pPr>
        <w:ind w:left="1627" w:hanging="36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1BD20D43"/>
    <w:multiLevelType w:val="hybridMultilevel"/>
    <w:tmpl w:val="0876D5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D302BF"/>
    <w:multiLevelType w:val="multilevel"/>
    <w:tmpl w:val="418AB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D9A2365"/>
    <w:multiLevelType w:val="hybridMultilevel"/>
    <w:tmpl w:val="9CE0C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B1781F"/>
    <w:multiLevelType w:val="hybridMultilevel"/>
    <w:tmpl w:val="18829C46"/>
    <w:lvl w:ilvl="0" w:tplc="B222781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618EC"/>
    <w:multiLevelType w:val="hybridMultilevel"/>
    <w:tmpl w:val="5E9888E4"/>
    <w:lvl w:ilvl="0" w:tplc="F0E0646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BC1D1C"/>
    <w:multiLevelType w:val="hybridMultilevel"/>
    <w:tmpl w:val="5E9888E4"/>
    <w:lvl w:ilvl="0" w:tplc="F0E0646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C59F8"/>
    <w:multiLevelType w:val="hybridMultilevel"/>
    <w:tmpl w:val="9CB0AE74"/>
    <w:lvl w:ilvl="0" w:tplc="C8A2A4F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C544C"/>
    <w:multiLevelType w:val="hybridMultilevel"/>
    <w:tmpl w:val="9CE0C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57841"/>
    <w:multiLevelType w:val="hybridMultilevel"/>
    <w:tmpl w:val="59B60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E32D9C"/>
    <w:multiLevelType w:val="hybridMultilevel"/>
    <w:tmpl w:val="9CE0C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643EFA"/>
    <w:rsid w:val="000129D6"/>
    <w:rsid w:val="00015B2B"/>
    <w:rsid w:val="00016ED7"/>
    <w:rsid w:val="00020479"/>
    <w:rsid w:val="00027600"/>
    <w:rsid w:val="00033513"/>
    <w:rsid w:val="00033BC6"/>
    <w:rsid w:val="00035667"/>
    <w:rsid w:val="00043142"/>
    <w:rsid w:val="00053215"/>
    <w:rsid w:val="00063DF1"/>
    <w:rsid w:val="00073298"/>
    <w:rsid w:val="00081CDC"/>
    <w:rsid w:val="00081F51"/>
    <w:rsid w:val="00087943"/>
    <w:rsid w:val="000976FA"/>
    <w:rsid w:val="000A0342"/>
    <w:rsid w:val="000A339E"/>
    <w:rsid w:val="000B7DE3"/>
    <w:rsid w:val="000C40CD"/>
    <w:rsid w:val="000C4CC6"/>
    <w:rsid w:val="000D0DFF"/>
    <w:rsid w:val="000D4175"/>
    <w:rsid w:val="000E33C1"/>
    <w:rsid w:val="000E342E"/>
    <w:rsid w:val="000E3AFB"/>
    <w:rsid w:val="000F214C"/>
    <w:rsid w:val="000F26DF"/>
    <w:rsid w:val="000F7A5B"/>
    <w:rsid w:val="00103C6A"/>
    <w:rsid w:val="00114C3D"/>
    <w:rsid w:val="00115CF2"/>
    <w:rsid w:val="00137403"/>
    <w:rsid w:val="00140739"/>
    <w:rsid w:val="0014162C"/>
    <w:rsid w:val="00143773"/>
    <w:rsid w:val="00155EAB"/>
    <w:rsid w:val="001654E0"/>
    <w:rsid w:val="00172B9F"/>
    <w:rsid w:val="00173C8C"/>
    <w:rsid w:val="00176A18"/>
    <w:rsid w:val="001835CE"/>
    <w:rsid w:val="00195E8D"/>
    <w:rsid w:val="001B584A"/>
    <w:rsid w:val="001B790E"/>
    <w:rsid w:val="001C0F40"/>
    <w:rsid w:val="001C1CBE"/>
    <w:rsid w:val="001D0450"/>
    <w:rsid w:val="001D7C81"/>
    <w:rsid w:val="001E3184"/>
    <w:rsid w:val="001F1F97"/>
    <w:rsid w:val="002040E4"/>
    <w:rsid w:val="002079DA"/>
    <w:rsid w:val="00207D1F"/>
    <w:rsid w:val="00210E46"/>
    <w:rsid w:val="0021329B"/>
    <w:rsid w:val="002132F0"/>
    <w:rsid w:val="002144EE"/>
    <w:rsid w:val="00230443"/>
    <w:rsid w:val="00241DEE"/>
    <w:rsid w:val="00243470"/>
    <w:rsid w:val="00257B8B"/>
    <w:rsid w:val="002609E5"/>
    <w:rsid w:val="00263A9C"/>
    <w:rsid w:val="00272439"/>
    <w:rsid w:val="00280AB0"/>
    <w:rsid w:val="0028433C"/>
    <w:rsid w:val="002906DF"/>
    <w:rsid w:val="00292F2C"/>
    <w:rsid w:val="0029585B"/>
    <w:rsid w:val="002A646E"/>
    <w:rsid w:val="002C19B8"/>
    <w:rsid w:val="002E168F"/>
    <w:rsid w:val="002E46E5"/>
    <w:rsid w:val="002F185A"/>
    <w:rsid w:val="00303C67"/>
    <w:rsid w:val="003213CC"/>
    <w:rsid w:val="00323174"/>
    <w:rsid w:val="00354E40"/>
    <w:rsid w:val="00371242"/>
    <w:rsid w:val="00372547"/>
    <w:rsid w:val="003754B5"/>
    <w:rsid w:val="00386311"/>
    <w:rsid w:val="003941F2"/>
    <w:rsid w:val="00395EC8"/>
    <w:rsid w:val="003C59B2"/>
    <w:rsid w:val="003D45B2"/>
    <w:rsid w:val="003E16F3"/>
    <w:rsid w:val="003E173D"/>
    <w:rsid w:val="003E1A84"/>
    <w:rsid w:val="003E4388"/>
    <w:rsid w:val="003E441C"/>
    <w:rsid w:val="003F2087"/>
    <w:rsid w:val="003F529F"/>
    <w:rsid w:val="003F61F9"/>
    <w:rsid w:val="00404362"/>
    <w:rsid w:val="0040446B"/>
    <w:rsid w:val="004045DB"/>
    <w:rsid w:val="00405BB7"/>
    <w:rsid w:val="00406463"/>
    <w:rsid w:val="00413D61"/>
    <w:rsid w:val="00422205"/>
    <w:rsid w:val="00422ACA"/>
    <w:rsid w:val="004432C8"/>
    <w:rsid w:val="004470F2"/>
    <w:rsid w:val="00462989"/>
    <w:rsid w:val="00463C67"/>
    <w:rsid w:val="004723A5"/>
    <w:rsid w:val="00492E66"/>
    <w:rsid w:val="0049638A"/>
    <w:rsid w:val="004A09DB"/>
    <w:rsid w:val="004A2EE9"/>
    <w:rsid w:val="004A400E"/>
    <w:rsid w:val="004E256E"/>
    <w:rsid w:val="004E3CFC"/>
    <w:rsid w:val="004E704F"/>
    <w:rsid w:val="0050151C"/>
    <w:rsid w:val="005015B3"/>
    <w:rsid w:val="0050364C"/>
    <w:rsid w:val="005142F3"/>
    <w:rsid w:val="00515725"/>
    <w:rsid w:val="00521F64"/>
    <w:rsid w:val="005225D8"/>
    <w:rsid w:val="0052748D"/>
    <w:rsid w:val="00534494"/>
    <w:rsid w:val="00535309"/>
    <w:rsid w:val="00536097"/>
    <w:rsid w:val="00540526"/>
    <w:rsid w:val="005470EA"/>
    <w:rsid w:val="00561826"/>
    <w:rsid w:val="00563047"/>
    <w:rsid w:val="00565F6D"/>
    <w:rsid w:val="00570A0B"/>
    <w:rsid w:val="00587330"/>
    <w:rsid w:val="005953D6"/>
    <w:rsid w:val="005A0A0C"/>
    <w:rsid w:val="005A6BB7"/>
    <w:rsid w:val="005B5C75"/>
    <w:rsid w:val="005D135A"/>
    <w:rsid w:val="005D1B9D"/>
    <w:rsid w:val="005D1DD6"/>
    <w:rsid w:val="005D608A"/>
    <w:rsid w:val="005E472B"/>
    <w:rsid w:val="00610F0D"/>
    <w:rsid w:val="00631A1F"/>
    <w:rsid w:val="00643EFA"/>
    <w:rsid w:val="0064596A"/>
    <w:rsid w:val="00655E4C"/>
    <w:rsid w:val="00667225"/>
    <w:rsid w:val="00672A41"/>
    <w:rsid w:val="00674B1A"/>
    <w:rsid w:val="00680036"/>
    <w:rsid w:val="0068090C"/>
    <w:rsid w:val="00682D91"/>
    <w:rsid w:val="00692AA1"/>
    <w:rsid w:val="006A0AC5"/>
    <w:rsid w:val="006B6362"/>
    <w:rsid w:val="006D0FE3"/>
    <w:rsid w:val="006D5351"/>
    <w:rsid w:val="006D5720"/>
    <w:rsid w:val="006D7DED"/>
    <w:rsid w:val="006D7E19"/>
    <w:rsid w:val="006E422D"/>
    <w:rsid w:val="0070538A"/>
    <w:rsid w:val="00714A00"/>
    <w:rsid w:val="00723A63"/>
    <w:rsid w:val="007340A0"/>
    <w:rsid w:val="007457A3"/>
    <w:rsid w:val="007501A2"/>
    <w:rsid w:val="0075125C"/>
    <w:rsid w:val="007937FE"/>
    <w:rsid w:val="007B25AE"/>
    <w:rsid w:val="007B7057"/>
    <w:rsid w:val="007C3FBD"/>
    <w:rsid w:val="007C42FD"/>
    <w:rsid w:val="007D1EA4"/>
    <w:rsid w:val="007E5E4A"/>
    <w:rsid w:val="007E66A8"/>
    <w:rsid w:val="007F45DD"/>
    <w:rsid w:val="00807D64"/>
    <w:rsid w:val="00810AFE"/>
    <w:rsid w:val="00815916"/>
    <w:rsid w:val="0081638C"/>
    <w:rsid w:val="00817D11"/>
    <w:rsid w:val="00822375"/>
    <w:rsid w:val="008230D2"/>
    <w:rsid w:val="00826C63"/>
    <w:rsid w:val="00833792"/>
    <w:rsid w:val="008753E5"/>
    <w:rsid w:val="00880954"/>
    <w:rsid w:val="00885D56"/>
    <w:rsid w:val="00890494"/>
    <w:rsid w:val="008913A0"/>
    <w:rsid w:val="008929D3"/>
    <w:rsid w:val="008A2886"/>
    <w:rsid w:val="008A3DBD"/>
    <w:rsid w:val="008B17B2"/>
    <w:rsid w:val="008B1A49"/>
    <w:rsid w:val="008B2B35"/>
    <w:rsid w:val="008C4716"/>
    <w:rsid w:val="008D4486"/>
    <w:rsid w:val="008D69C5"/>
    <w:rsid w:val="008F4CC0"/>
    <w:rsid w:val="008F6FD5"/>
    <w:rsid w:val="009004E4"/>
    <w:rsid w:val="0090715E"/>
    <w:rsid w:val="009116C7"/>
    <w:rsid w:val="009152A0"/>
    <w:rsid w:val="00916FAD"/>
    <w:rsid w:val="0092513D"/>
    <w:rsid w:val="00926A4B"/>
    <w:rsid w:val="0094266B"/>
    <w:rsid w:val="009450F7"/>
    <w:rsid w:val="009529EF"/>
    <w:rsid w:val="00963056"/>
    <w:rsid w:val="00980808"/>
    <w:rsid w:val="009861A8"/>
    <w:rsid w:val="00993CA5"/>
    <w:rsid w:val="00995546"/>
    <w:rsid w:val="00A006B0"/>
    <w:rsid w:val="00A05174"/>
    <w:rsid w:val="00A07A96"/>
    <w:rsid w:val="00A12ABD"/>
    <w:rsid w:val="00A22CC5"/>
    <w:rsid w:val="00A254F2"/>
    <w:rsid w:val="00A350B2"/>
    <w:rsid w:val="00A40A75"/>
    <w:rsid w:val="00A464FF"/>
    <w:rsid w:val="00A5204F"/>
    <w:rsid w:val="00A5293A"/>
    <w:rsid w:val="00A55874"/>
    <w:rsid w:val="00A63A04"/>
    <w:rsid w:val="00A75EAA"/>
    <w:rsid w:val="00A92283"/>
    <w:rsid w:val="00A92A26"/>
    <w:rsid w:val="00A96360"/>
    <w:rsid w:val="00AA13DB"/>
    <w:rsid w:val="00AA699C"/>
    <w:rsid w:val="00AB1D5D"/>
    <w:rsid w:val="00AD2259"/>
    <w:rsid w:val="00AD2B04"/>
    <w:rsid w:val="00AE1254"/>
    <w:rsid w:val="00AE16E5"/>
    <w:rsid w:val="00AE1CAC"/>
    <w:rsid w:val="00AE6439"/>
    <w:rsid w:val="00AE6CD9"/>
    <w:rsid w:val="00AE7F3D"/>
    <w:rsid w:val="00AF07CB"/>
    <w:rsid w:val="00AF40C7"/>
    <w:rsid w:val="00AF7ECC"/>
    <w:rsid w:val="00B21285"/>
    <w:rsid w:val="00B22C9F"/>
    <w:rsid w:val="00B268CD"/>
    <w:rsid w:val="00B2741B"/>
    <w:rsid w:val="00B371DE"/>
    <w:rsid w:val="00B37BA1"/>
    <w:rsid w:val="00B435AB"/>
    <w:rsid w:val="00B455A4"/>
    <w:rsid w:val="00B522F1"/>
    <w:rsid w:val="00B53FD0"/>
    <w:rsid w:val="00B56985"/>
    <w:rsid w:val="00B6427D"/>
    <w:rsid w:val="00B815BE"/>
    <w:rsid w:val="00B85FF6"/>
    <w:rsid w:val="00B92E0C"/>
    <w:rsid w:val="00BA471F"/>
    <w:rsid w:val="00BC1823"/>
    <w:rsid w:val="00BE0CBD"/>
    <w:rsid w:val="00BE1E0D"/>
    <w:rsid w:val="00BE3879"/>
    <w:rsid w:val="00BE62F6"/>
    <w:rsid w:val="00BE7B3A"/>
    <w:rsid w:val="00C15AE6"/>
    <w:rsid w:val="00C226A6"/>
    <w:rsid w:val="00C476DA"/>
    <w:rsid w:val="00C82107"/>
    <w:rsid w:val="00CA20FA"/>
    <w:rsid w:val="00CA49B5"/>
    <w:rsid w:val="00CA6C46"/>
    <w:rsid w:val="00CB2EAC"/>
    <w:rsid w:val="00CC510F"/>
    <w:rsid w:val="00CD3AE6"/>
    <w:rsid w:val="00CD6BF6"/>
    <w:rsid w:val="00CE1974"/>
    <w:rsid w:val="00CE1A25"/>
    <w:rsid w:val="00CE32E2"/>
    <w:rsid w:val="00CF0209"/>
    <w:rsid w:val="00CF0B30"/>
    <w:rsid w:val="00CF1E34"/>
    <w:rsid w:val="00D31EFC"/>
    <w:rsid w:val="00D401F0"/>
    <w:rsid w:val="00D422F5"/>
    <w:rsid w:val="00D444CD"/>
    <w:rsid w:val="00D4550E"/>
    <w:rsid w:val="00D45690"/>
    <w:rsid w:val="00D464BE"/>
    <w:rsid w:val="00D475FC"/>
    <w:rsid w:val="00D52D24"/>
    <w:rsid w:val="00D53BA0"/>
    <w:rsid w:val="00D566C6"/>
    <w:rsid w:val="00D660F1"/>
    <w:rsid w:val="00D674EF"/>
    <w:rsid w:val="00D74429"/>
    <w:rsid w:val="00D91EF2"/>
    <w:rsid w:val="00D958C7"/>
    <w:rsid w:val="00DA77A2"/>
    <w:rsid w:val="00DB3C2E"/>
    <w:rsid w:val="00DD1608"/>
    <w:rsid w:val="00DD2CF0"/>
    <w:rsid w:val="00DD42BA"/>
    <w:rsid w:val="00DE7789"/>
    <w:rsid w:val="00DF613C"/>
    <w:rsid w:val="00E31762"/>
    <w:rsid w:val="00E32D66"/>
    <w:rsid w:val="00E341BF"/>
    <w:rsid w:val="00E35015"/>
    <w:rsid w:val="00E45063"/>
    <w:rsid w:val="00E55243"/>
    <w:rsid w:val="00E60453"/>
    <w:rsid w:val="00E63845"/>
    <w:rsid w:val="00E9343A"/>
    <w:rsid w:val="00EA0E44"/>
    <w:rsid w:val="00EA4449"/>
    <w:rsid w:val="00EA4A85"/>
    <w:rsid w:val="00EB20D5"/>
    <w:rsid w:val="00EC0A31"/>
    <w:rsid w:val="00EC30C7"/>
    <w:rsid w:val="00EC5139"/>
    <w:rsid w:val="00ED04F9"/>
    <w:rsid w:val="00ED6C47"/>
    <w:rsid w:val="00ED7E77"/>
    <w:rsid w:val="00EE569E"/>
    <w:rsid w:val="00F10588"/>
    <w:rsid w:val="00F114F8"/>
    <w:rsid w:val="00F140E1"/>
    <w:rsid w:val="00F2042E"/>
    <w:rsid w:val="00F23AC2"/>
    <w:rsid w:val="00F2538D"/>
    <w:rsid w:val="00F360A7"/>
    <w:rsid w:val="00F45CF4"/>
    <w:rsid w:val="00F47045"/>
    <w:rsid w:val="00F477CF"/>
    <w:rsid w:val="00F62174"/>
    <w:rsid w:val="00F646C5"/>
    <w:rsid w:val="00F672F8"/>
    <w:rsid w:val="00F67844"/>
    <w:rsid w:val="00F70FE0"/>
    <w:rsid w:val="00F76F24"/>
    <w:rsid w:val="00F8086D"/>
    <w:rsid w:val="00F90401"/>
    <w:rsid w:val="00FA1990"/>
    <w:rsid w:val="00FB01F8"/>
    <w:rsid w:val="00FC0A84"/>
    <w:rsid w:val="00FC342E"/>
    <w:rsid w:val="00FC5E86"/>
    <w:rsid w:val="00FC78B5"/>
    <w:rsid w:val="00FD0586"/>
    <w:rsid w:val="00FD40B0"/>
    <w:rsid w:val="00FF18DD"/>
    <w:rsid w:val="00FF3A51"/>
    <w:rsid w:val="00FF4656"/>
    <w:rsid w:val="00FF4AEC"/>
    <w:rsid w:val="00FF5FD7"/>
    <w:rsid w:val="00FF626A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31"/>
    <w:pPr>
      <w:tabs>
        <w:tab w:val="right" w:pos="10440"/>
      </w:tabs>
      <w:spacing w:before="120" w:after="120"/>
      <w:ind w:right="-907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D52D24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63C67"/>
    <w:pPr>
      <w:ind w:right="-14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DFF"/>
    <w:pPr>
      <w:tabs>
        <w:tab w:val="left" w:pos="6045"/>
      </w:tabs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0DFF"/>
    <w:pPr>
      <w:keepNext/>
      <w:spacing w:before="240" w:after="60"/>
      <w:jc w:val="center"/>
      <w:outlineLvl w:val="3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46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46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F4656"/>
    <w:pPr>
      <w:jc w:val="center"/>
    </w:pPr>
  </w:style>
  <w:style w:type="character" w:styleId="PageNumber">
    <w:name w:val="page number"/>
    <w:basedOn w:val="DefaultParagraphFont"/>
    <w:rsid w:val="00FF4656"/>
  </w:style>
  <w:style w:type="paragraph" w:styleId="BalloonText">
    <w:name w:val="Balloon Text"/>
    <w:basedOn w:val="Normal"/>
    <w:semiHidden/>
    <w:rsid w:val="00FF46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">
    <w:name w:val="emailstyle18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715E"/>
  </w:style>
  <w:style w:type="character" w:styleId="Hyperlink">
    <w:name w:val="Hyperlink"/>
    <w:uiPriority w:val="99"/>
    <w:unhideWhenUsed/>
    <w:rsid w:val="008929D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2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A41"/>
  </w:style>
  <w:style w:type="character" w:customStyle="1" w:styleId="CommentTextChar">
    <w:name w:val="Comment Text Char"/>
    <w:basedOn w:val="DefaultParagraphFont"/>
    <w:link w:val="CommentText"/>
    <w:uiPriority w:val="99"/>
    <w:rsid w:val="00672A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2A4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63C67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0DF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D0DFF"/>
  </w:style>
  <w:style w:type="character" w:customStyle="1" w:styleId="Heading4Char">
    <w:name w:val="Heading 4 Char"/>
    <w:basedOn w:val="DefaultParagraphFont"/>
    <w:link w:val="Heading4"/>
    <w:uiPriority w:val="9"/>
    <w:rsid w:val="000D0DFF"/>
    <w:rPr>
      <w:rFonts w:ascii="Arial" w:eastAsia="Times New Roman" w:hAnsi="Arial" w:cs="Times New Roman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EC0A3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A1990"/>
    <w:pPr>
      <w:spacing w:before="200" w:after="60"/>
    </w:pPr>
    <w:rPr>
      <w:b/>
      <w:bCs/>
      <w:szCs w:val="18"/>
    </w:rPr>
  </w:style>
  <w:style w:type="table" w:customStyle="1" w:styleId="TableGridLight1">
    <w:name w:val="Table Grid Light1"/>
    <w:basedOn w:val="TableNormal"/>
    <w:uiPriority w:val="40"/>
    <w:rsid w:val="00F8086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79791-913E-4F55-A8AA-86714706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889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Concomitant Medications</vt:lpstr>
    </vt:vector>
  </TitlesOfParts>
  <Company>Altarum Institute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Concomitant Medications</dc:title>
  <dc:subject>CRF</dc:subject>
  <dc:creator>NINDS</dc:creator>
  <cp:keywords>CRF, NINDS, Concomitant, Medications, Headache</cp:keywords>
  <cp:lastModifiedBy>Sarah Tanveer</cp:lastModifiedBy>
  <cp:revision>6</cp:revision>
  <cp:lastPrinted>2011-10-31T13:27:00Z</cp:lastPrinted>
  <dcterms:created xsi:type="dcterms:W3CDTF">2017-05-16T17:39:00Z</dcterms:created>
  <dcterms:modified xsi:type="dcterms:W3CDTF">2017-07-17T15:01:00Z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