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2" w:rsidRPr="00AE1E24" w:rsidRDefault="00842BB2" w:rsidP="00AE1E24">
      <w:pPr>
        <w:pStyle w:val="Heading2"/>
      </w:pPr>
      <w:bookmarkStart w:id="0" w:name="_GoBack"/>
      <w:bookmarkEnd w:id="0"/>
      <w:r w:rsidRPr="00AE1E24">
        <w:t xml:space="preserve">Outcome Domain: </w:t>
      </w:r>
    </w:p>
    <w:p w:rsidR="00842BB2" w:rsidRDefault="00842BB2" w:rsidP="00842BB2">
      <w:pPr>
        <w:rPr>
          <w:rFonts w:cs="Calibri"/>
        </w:rPr>
      </w:pPr>
      <w:r w:rsidRPr="00842BB2">
        <w:rPr>
          <w:rFonts w:cs="Calibri"/>
        </w:rPr>
        <w:t>Patient-Reported Outcomes (Future Multidimensional Tools)</w:t>
      </w:r>
    </w:p>
    <w:p w:rsidR="00842BB2" w:rsidRPr="00AE1E24" w:rsidRDefault="00842BB2" w:rsidP="00AE1E24">
      <w:pPr>
        <w:pStyle w:val="Heading3"/>
      </w:pPr>
      <w:r w:rsidRPr="00AE1E24">
        <w:t xml:space="preserve">Domain Description and Relevance in TBI: </w:t>
      </w:r>
    </w:p>
    <w:p w:rsidR="00842BB2" w:rsidRPr="00EA5A33" w:rsidRDefault="00842BB2" w:rsidP="00842BB2">
      <w:pPr>
        <w:rPr>
          <w:rFonts w:cs="Calibri"/>
        </w:rPr>
      </w:pPr>
      <w:r>
        <w:rPr>
          <w:rFonts w:cs="Calibri"/>
        </w:rPr>
        <w:t>“</w:t>
      </w:r>
      <w:r w:rsidRPr="00842BB2">
        <w:rPr>
          <w:rFonts w:cs="Calibri"/>
        </w:rPr>
        <w:t>No single measure to date can adequately capture the multiplicity of difficulties that people with TBI may</w:t>
      </w:r>
      <w:r>
        <w:rPr>
          <w:rFonts w:cs="Calibri"/>
        </w:rPr>
        <w:t xml:space="preserve"> </w:t>
      </w:r>
      <w:r w:rsidRPr="00842BB2">
        <w:rPr>
          <w:rFonts w:cs="Calibri"/>
        </w:rPr>
        <w:t>face. This domain includes emerging large-scale measurement tools for patient-reported outcomes</w:t>
      </w:r>
      <w:r>
        <w:rPr>
          <w:rFonts w:cs="Calibri"/>
        </w:rPr>
        <w:t xml:space="preserve"> </w:t>
      </w:r>
      <w:r w:rsidRPr="00842BB2">
        <w:rPr>
          <w:rFonts w:cs="Calibri"/>
        </w:rPr>
        <w:t>across several domains for generic medical populations, neurologic compromise, and TBI-related</w:t>
      </w:r>
      <w:r>
        <w:rPr>
          <w:rFonts w:cs="Calibri"/>
        </w:rPr>
        <w:t xml:space="preserve"> </w:t>
      </w:r>
      <w:r w:rsidRPr="00842BB2">
        <w:rPr>
          <w:rFonts w:cs="Calibri"/>
        </w:rPr>
        <w:t>symptoms</w:t>
      </w:r>
      <w:r>
        <w:rPr>
          <w:rFonts w:cs="Calibri"/>
        </w:rPr>
        <w:t>.” – Wilde et al 2010</w:t>
      </w:r>
    </w:p>
    <w:p w:rsidR="00AE1E24" w:rsidRDefault="00AE1E24" w:rsidP="00AE1E24">
      <w:pPr>
        <w:pStyle w:val="Caption"/>
        <w:keepNext/>
      </w:pPr>
      <w:r>
        <w:t xml:space="preserve">Table </w:t>
      </w:r>
      <w:fldSimple w:instr=" SEQ Table \* ARABIC ">
        <w:r>
          <w:rPr>
            <w:noProof/>
          </w:rPr>
          <w:t>1</w:t>
        </w:r>
      </w:fldSimple>
      <w:r>
        <w:t xml:space="preserve"> </w:t>
      </w:r>
      <w:r w:rsidRPr="00CF7EF6">
        <w:t>CDE Classification by Type of TBI Study and Relevant Population for Recommended Patient-Reported Outcomes (Future Multidimensional Tools)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842BB2" w:rsidRPr="005463F4" w:rsidTr="00AE1E24">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AE1E24" w:rsidRDefault="00842BB2" w:rsidP="00663745">
            <w:pPr>
              <w:spacing w:after="0" w:line="240" w:lineRule="auto"/>
              <w:jc w:val="center"/>
              <w:rPr>
                <w:rFonts w:eastAsia="Times New Roman" w:cs="Calibri"/>
                <w:bCs/>
                <w:sz w:val="20"/>
                <w:szCs w:val="20"/>
              </w:rPr>
            </w:pPr>
            <w:r w:rsidRPr="00AE1E24">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842BB2" w:rsidRPr="00AE1E24" w:rsidRDefault="00842BB2" w:rsidP="00663745">
            <w:pPr>
              <w:spacing w:after="0" w:line="240" w:lineRule="auto"/>
              <w:jc w:val="center"/>
              <w:rPr>
                <w:rFonts w:eastAsia="Times New Roman" w:cs="Calibri"/>
                <w:bCs/>
                <w:sz w:val="20"/>
                <w:szCs w:val="20"/>
              </w:rPr>
            </w:pPr>
            <w:r w:rsidRPr="00AE1E24">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AE1E24" w:rsidRDefault="00842BB2" w:rsidP="00663745">
            <w:pPr>
              <w:spacing w:after="0" w:line="240" w:lineRule="auto"/>
              <w:jc w:val="center"/>
              <w:rPr>
                <w:rFonts w:eastAsia="Times New Roman" w:cs="Calibri"/>
                <w:bCs/>
                <w:sz w:val="20"/>
                <w:szCs w:val="20"/>
              </w:rPr>
            </w:pPr>
            <w:r w:rsidRPr="00AE1E24">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AE1E24" w:rsidRDefault="00842BB2" w:rsidP="00663745">
            <w:pPr>
              <w:spacing w:after="0" w:line="240" w:lineRule="auto"/>
              <w:jc w:val="center"/>
              <w:rPr>
                <w:rFonts w:eastAsia="Times New Roman" w:cs="Calibri"/>
                <w:bCs/>
                <w:sz w:val="20"/>
                <w:szCs w:val="20"/>
              </w:rPr>
            </w:pPr>
            <w:r w:rsidRPr="00AE1E24">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842BB2" w:rsidRPr="00AE1E24" w:rsidRDefault="00842BB2" w:rsidP="00663745">
            <w:pPr>
              <w:spacing w:after="0" w:line="240" w:lineRule="auto"/>
              <w:jc w:val="center"/>
              <w:rPr>
                <w:rFonts w:eastAsia="Times New Roman" w:cs="Calibri"/>
                <w:bCs/>
                <w:sz w:val="20"/>
                <w:szCs w:val="20"/>
              </w:rPr>
            </w:pPr>
            <w:r w:rsidRPr="00AE1E24">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AE1E24" w:rsidRDefault="00842BB2" w:rsidP="00663745">
            <w:pPr>
              <w:spacing w:after="0" w:line="240" w:lineRule="auto"/>
              <w:jc w:val="center"/>
              <w:rPr>
                <w:rFonts w:eastAsia="Times New Roman" w:cs="Calibri"/>
                <w:bCs/>
                <w:sz w:val="20"/>
                <w:szCs w:val="20"/>
              </w:rPr>
            </w:pPr>
            <w:r w:rsidRPr="00AE1E24">
              <w:rPr>
                <w:rFonts w:eastAsia="Times New Roman" w:cs="Calibri"/>
                <w:bCs/>
                <w:sz w:val="20"/>
                <w:szCs w:val="20"/>
              </w:rPr>
              <w:t>Epidemiology</w:t>
            </w:r>
          </w:p>
        </w:tc>
      </w:tr>
      <w:tr w:rsidR="00842BB2" w:rsidRPr="00842BB2" w:rsidTr="00AE1E2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Neuro-QOL</w:t>
            </w:r>
          </w:p>
        </w:tc>
        <w:tc>
          <w:tcPr>
            <w:tcW w:w="117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r>
      <w:tr w:rsidR="00842BB2" w:rsidRPr="00842BB2" w:rsidTr="00AE1E2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Patient Reported Outcomes Measurement Information System (PROMIS)</w:t>
            </w:r>
          </w:p>
        </w:tc>
        <w:tc>
          <w:tcPr>
            <w:tcW w:w="117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r>
      <w:tr w:rsidR="00842BB2" w:rsidRPr="00842BB2" w:rsidTr="00AE1E2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TBI-QOL</w:t>
            </w:r>
          </w:p>
        </w:tc>
        <w:tc>
          <w:tcPr>
            <w:tcW w:w="117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42BB2" w:rsidRPr="00842BB2" w:rsidRDefault="00842BB2" w:rsidP="00842BB2">
            <w:pPr>
              <w:spacing w:after="0" w:line="240" w:lineRule="auto"/>
              <w:jc w:val="center"/>
              <w:rPr>
                <w:rFonts w:eastAsia="Times New Roman" w:cs="Calibri"/>
                <w:bCs/>
                <w:sz w:val="20"/>
                <w:szCs w:val="20"/>
              </w:rPr>
            </w:pPr>
            <w:r w:rsidRPr="00842BB2">
              <w:rPr>
                <w:rFonts w:eastAsia="Times New Roman" w:cs="Calibri"/>
                <w:bCs/>
                <w:sz w:val="20"/>
                <w:szCs w:val="20"/>
              </w:rPr>
              <w:t>Supplemental</w:t>
            </w:r>
          </w:p>
        </w:tc>
      </w:tr>
    </w:tbl>
    <w:p w:rsidR="006A6ED8" w:rsidRPr="00842BB2" w:rsidRDefault="00842BB2" w:rsidP="00AE1E24">
      <w:pPr>
        <w:pStyle w:val="Heading2"/>
      </w:pPr>
      <w:r>
        <w:br w:type="page"/>
      </w:r>
      <w:r w:rsidR="006A6ED8" w:rsidRPr="00842BB2">
        <w:lastRenderedPageBreak/>
        <w:t>Neuro-QOL</w:t>
      </w:r>
    </w:p>
    <w:p w:rsidR="00440B65" w:rsidRPr="00842BB2" w:rsidRDefault="00440B65" w:rsidP="00AE1E24">
      <w:pPr>
        <w:pStyle w:val="Heading3"/>
      </w:pPr>
      <w:r w:rsidRPr="00842BB2">
        <w:t>DESCRIPTION</w:t>
      </w:r>
    </w:p>
    <w:p w:rsidR="00440B65" w:rsidRPr="00842BB2" w:rsidRDefault="00440B65" w:rsidP="00440B65">
      <w:pPr>
        <w:spacing w:after="120"/>
        <w:rPr>
          <w:rFonts w:cs="Calibri"/>
        </w:rPr>
      </w:pPr>
      <w:r w:rsidRPr="00842BB2">
        <w:rPr>
          <w:rFonts w:cs="Calibri"/>
        </w:rPr>
        <w:t xml:space="preserve">Contains 10 calibrated item banks with likert style items with several banks linked with PROMIS (e.g., anxiety, depression, stigma, positive psychological functioning, mobility, activities of daily living, satisfaction with social activities and roles, Social Roles, Applied and perceived cognitive functioning).  Administered as short-forms </w:t>
      </w:r>
      <w:r w:rsidR="00AE1E24">
        <w:rPr>
          <w:rFonts w:cs="Calibri"/>
        </w:rPr>
        <w:t>to make keep assessments brief.</w:t>
      </w:r>
    </w:p>
    <w:p w:rsidR="006A6ED8" w:rsidRPr="00842BB2" w:rsidRDefault="006A6ED8" w:rsidP="00AE1E24">
      <w:pPr>
        <w:pStyle w:val="Heading3"/>
      </w:pPr>
      <w:r w:rsidRPr="00842BB2">
        <w:t xml:space="preserve">PERMISSIBLE VALUES </w:t>
      </w:r>
    </w:p>
    <w:p w:rsidR="00440B65" w:rsidRPr="00842BB2" w:rsidRDefault="00AE1E24" w:rsidP="00440B65">
      <w:pPr>
        <w:spacing w:after="120"/>
        <w:rPr>
          <w:rFonts w:cs="Calibri"/>
          <w:b/>
        </w:rPr>
      </w:pPr>
      <w:r>
        <w:rPr>
          <w:rFonts w:cs="Calibri"/>
        </w:rPr>
        <w:t xml:space="preserve">T scores for all scales </w:t>
      </w:r>
    </w:p>
    <w:p w:rsidR="006A6ED8" w:rsidRPr="00842BB2" w:rsidRDefault="006A6ED8" w:rsidP="00AE1E24">
      <w:pPr>
        <w:pStyle w:val="Heading3"/>
      </w:pPr>
      <w:r w:rsidRPr="00842BB2">
        <w:t xml:space="preserve">PROCEDURES </w:t>
      </w:r>
    </w:p>
    <w:p w:rsidR="00440B65" w:rsidRPr="00842BB2" w:rsidRDefault="00440B65" w:rsidP="00440B65">
      <w:pPr>
        <w:spacing w:after="120"/>
        <w:rPr>
          <w:rFonts w:cs="Calibri"/>
          <w:b/>
        </w:rPr>
      </w:pPr>
      <w:r w:rsidRPr="00842BB2">
        <w:rPr>
          <w:rFonts w:cs="Calibri"/>
        </w:rPr>
        <w:t>Patient reads Likert items on computer screen and responds.  Computer scored.  Administration time = &lt; 5 minutes per subdomain (total time for short form across al</w:t>
      </w:r>
      <w:r w:rsidR="00AE1E24">
        <w:rPr>
          <w:rFonts w:cs="Calibri"/>
        </w:rPr>
        <w:t>l domains is about 30 minutes).</w:t>
      </w:r>
    </w:p>
    <w:p w:rsidR="006A6ED8" w:rsidRPr="00842BB2" w:rsidRDefault="006A6ED8" w:rsidP="00AE1E24">
      <w:pPr>
        <w:pStyle w:val="Heading3"/>
      </w:pPr>
      <w:r w:rsidRPr="00842BB2">
        <w:t>COMMENTS</w:t>
      </w:r>
    </w:p>
    <w:p w:rsidR="00440B65" w:rsidRPr="00842BB2" w:rsidRDefault="00440B65" w:rsidP="006A6ED8">
      <w:pPr>
        <w:spacing w:after="120"/>
        <w:rPr>
          <w:rFonts w:cs="Calibri"/>
          <w:b/>
        </w:rPr>
      </w:pPr>
      <w:r w:rsidRPr="00842BB2">
        <w:rPr>
          <w:rFonts w:cs="Calibri"/>
        </w:rPr>
        <w:t>General scale designed to be used in NINDS-sponsored clinical trials and other studies where cross-sample, cross-di</w:t>
      </w:r>
      <w:r w:rsidR="00AE1E24">
        <w:rPr>
          <w:rFonts w:cs="Calibri"/>
        </w:rPr>
        <w:t xml:space="preserve">sease comparisons are desired. </w:t>
      </w:r>
      <w:r w:rsidRPr="00842BB2">
        <w:rPr>
          <w:rFonts w:cs="Calibri"/>
        </w:rPr>
        <w:t>Has been tested in large samples of individuals from the general population and diverse neurologically</w:t>
      </w:r>
      <w:r w:rsidR="00AE1E24">
        <w:rPr>
          <w:rFonts w:cs="Calibri"/>
        </w:rPr>
        <w:t xml:space="preserve"> impaired populations. </w:t>
      </w:r>
      <w:r w:rsidRPr="00842BB2">
        <w:rPr>
          <w:rFonts w:cs="Calibri"/>
        </w:rPr>
        <w:t xml:space="preserve">However, </w:t>
      </w:r>
      <w:r w:rsidR="00AE1E24">
        <w:rPr>
          <w:rFonts w:cs="Calibri"/>
        </w:rPr>
        <w:t xml:space="preserve">has not been validated in TBI. </w:t>
      </w:r>
      <w:r w:rsidRPr="00842BB2">
        <w:rPr>
          <w:rFonts w:cs="Calibri"/>
        </w:rPr>
        <w:t xml:space="preserve">Future plans are to develop </w:t>
      </w:r>
      <w:r w:rsidR="00AE1E24">
        <w:rPr>
          <w:rFonts w:cs="Calibri"/>
        </w:rPr>
        <w:t>a computer adaptive test (CAT).</w:t>
      </w:r>
    </w:p>
    <w:p w:rsidR="006A6ED8" w:rsidRPr="00842BB2" w:rsidRDefault="006A6ED8" w:rsidP="00AE1E24">
      <w:pPr>
        <w:pStyle w:val="Heading3"/>
      </w:pPr>
      <w:r w:rsidRPr="00842BB2">
        <w:t>RATIONALE</w:t>
      </w:r>
    </w:p>
    <w:p w:rsidR="00440B65" w:rsidRPr="00842BB2" w:rsidRDefault="00440B65" w:rsidP="006A6ED8">
      <w:pPr>
        <w:rPr>
          <w:rFonts w:cs="Calibri"/>
        </w:rPr>
      </w:pPr>
      <w:r w:rsidRPr="00842BB2">
        <w:rPr>
          <w:rFonts w:cs="Calibri"/>
        </w:rPr>
        <w:t>Development funded by NINDS through a contract mechanism with the goal of utilizin</w:t>
      </w:r>
      <w:r w:rsidR="00AE1E24">
        <w:rPr>
          <w:rFonts w:cs="Calibri"/>
        </w:rPr>
        <w:t xml:space="preserve">g in clinical trials research. </w:t>
      </w:r>
      <w:r w:rsidRPr="00842BB2">
        <w:rPr>
          <w:rFonts w:cs="Calibri"/>
        </w:rPr>
        <w:t>Calibrated item banks offer advantages of obtaining reliable measurement across a wide spectrum of f</w:t>
      </w:r>
      <w:r w:rsidR="00AE1E24">
        <w:rPr>
          <w:rFonts w:cs="Calibri"/>
        </w:rPr>
        <w:t>unctioning with minimal items.</w:t>
      </w:r>
    </w:p>
    <w:p w:rsidR="006A6ED8" w:rsidRPr="00842BB2" w:rsidRDefault="006A6ED8" w:rsidP="006A6ED8">
      <w:pPr>
        <w:rPr>
          <w:rFonts w:cs="Calibri"/>
          <w:b/>
        </w:rPr>
      </w:pPr>
      <w:r w:rsidRPr="00842BB2">
        <w:rPr>
          <w:rFonts w:cs="Calibri"/>
          <w:b/>
        </w:rPr>
        <w:t>REFERENCES</w:t>
      </w:r>
    </w:p>
    <w:p w:rsidR="00440B65" w:rsidRPr="00842BB2" w:rsidRDefault="00AE1E24" w:rsidP="006A6ED8">
      <w:pPr>
        <w:rPr>
          <w:rFonts w:cs="Calibri"/>
        </w:rPr>
      </w:pPr>
      <w:r w:rsidRPr="00842BB2">
        <w:rPr>
          <w:rFonts w:cs="Calibri"/>
        </w:rPr>
        <w:t>See</w:t>
      </w:r>
      <w:r w:rsidR="00440B65" w:rsidRPr="00842BB2">
        <w:rPr>
          <w:rFonts w:cs="Calibri"/>
        </w:rPr>
        <w:t xml:space="preserve"> </w:t>
      </w:r>
      <w:hyperlink r:id="rId8" w:history="1">
        <w:r>
          <w:rPr>
            <w:rStyle w:val="Hyperlink"/>
            <w:rFonts w:cs="Calibri"/>
          </w:rPr>
          <w:t>Neuro-QOL Instrument Link</w:t>
        </w:r>
      </w:hyperlink>
    </w:p>
    <w:p w:rsidR="006A6ED8" w:rsidRPr="00842BB2" w:rsidRDefault="00440B65" w:rsidP="00AE1E24">
      <w:pPr>
        <w:pStyle w:val="Heading2"/>
      </w:pPr>
      <w:r w:rsidRPr="00842BB2">
        <w:br w:type="page"/>
      </w:r>
      <w:r w:rsidR="006A6ED8" w:rsidRPr="00842BB2">
        <w:lastRenderedPageBreak/>
        <w:t>Patient Reported Outcomes Measurement Information System (PROMIS)</w:t>
      </w:r>
    </w:p>
    <w:p w:rsidR="006A6ED8" w:rsidRPr="00842BB2" w:rsidRDefault="006A6ED8" w:rsidP="00AE1E24">
      <w:pPr>
        <w:pStyle w:val="Heading3"/>
      </w:pPr>
      <w:r w:rsidRPr="00842BB2">
        <w:t>DESCRIPTION</w:t>
      </w:r>
    </w:p>
    <w:p w:rsidR="00446D34" w:rsidRPr="00842BB2" w:rsidRDefault="00446D34" w:rsidP="006A6ED8">
      <w:pPr>
        <w:spacing w:after="120"/>
        <w:rPr>
          <w:rFonts w:cs="Calibri"/>
        </w:rPr>
      </w:pPr>
      <w:r w:rsidRPr="00842BB2">
        <w:rPr>
          <w:rFonts w:cs="Calibri"/>
        </w:rPr>
        <w:t>Version 1.0 contains 12 calibrated item banks with likert style items (e.g., anger, anxiety, depression, Fatigue, pain, physical function, satisfaction with social activities and roles, sleep/wake di</w:t>
      </w:r>
      <w:r w:rsidR="00AE1E24">
        <w:rPr>
          <w:rFonts w:cs="Calibri"/>
        </w:rPr>
        <w:t xml:space="preserve">sturbance, and global health). </w:t>
      </w:r>
      <w:r w:rsidRPr="00842BB2">
        <w:rPr>
          <w:rFonts w:cs="Calibri"/>
        </w:rPr>
        <w:t xml:space="preserve">Can be administered as a computer adaptive test or short-forms make </w:t>
      </w:r>
      <w:r w:rsidR="00AE1E24">
        <w:rPr>
          <w:rFonts w:cs="Calibri"/>
        </w:rPr>
        <w:t xml:space="preserve">assessment brief, yet reliable </w:t>
      </w:r>
    </w:p>
    <w:p w:rsidR="006A6ED8" w:rsidRPr="00842BB2" w:rsidRDefault="006A6ED8" w:rsidP="00AE1E24">
      <w:pPr>
        <w:pStyle w:val="Heading3"/>
      </w:pPr>
      <w:r w:rsidRPr="00842BB2">
        <w:t xml:space="preserve">PERMISSIBLE VALUES </w:t>
      </w:r>
    </w:p>
    <w:p w:rsidR="00446D34" w:rsidRPr="00842BB2" w:rsidRDefault="00446D34" w:rsidP="006A6ED8">
      <w:pPr>
        <w:spacing w:after="120"/>
        <w:rPr>
          <w:rFonts w:cs="Calibri"/>
        </w:rPr>
      </w:pPr>
      <w:r w:rsidRPr="00842BB2">
        <w:rPr>
          <w:rFonts w:cs="Calibri"/>
        </w:rPr>
        <w:t xml:space="preserve">T scores for all scales </w:t>
      </w:r>
    </w:p>
    <w:p w:rsidR="006A6ED8" w:rsidRPr="00842BB2" w:rsidRDefault="006A6ED8" w:rsidP="00AE1E24">
      <w:pPr>
        <w:pStyle w:val="Heading3"/>
      </w:pPr>
      <w:r w:rsidRPr="00842BB2">
        <w:t xml:space="preserve">PROCEDURES </w:t>
      </w:r>
    </w:p>
    <w:p w:rsidR="00446D34" w:rsidRPr="00842BB2" w:rsidRDefault="00446D34" w:rsidP="006A6ED8">
      <w:pPr>
        <w:spacing w:after="120"/>
        <w:rPr>
          <w:rFonts w:cs="Calibri"/>
        </w:rPr>
      </w:pPr>
      <w:r w:rsidRPr="00842BB2">
        <w:rPr>
          <w:rFonts w:cs="Calibri"/>
        </w:rPr>
        <w:t>Patient reads Likert items on computer screen and responds.  Computer adapted version will select items with maximum discriminability and tailored to</w:t>
      </w:r>
      <w:r w:rsidR="00AE1E24">
        <w:rPr>
          <w:rFonts w:cs="Calibri"/>
        </w:rPr>
        <w:t xml:space="preserve"> individual.  Computer scored. </w:t>
      </w:r>
      <w:r w:rsidRPr="00842BB2">
        <w:rPr>
          <w:rFonts w:cs="Calibri"/>
        </w:rPr>
        <w:t>Administration time is &lt; 5 minutes per subdomain (total time for short form or CAT across all domains is about 30 minutes).</w:t>
      </w:r>
      <w:r w:rsidRPr="00842BB2">
        <w:rPr>
          <w:rFonts w:cs="Calibri"/>
        </w:rPr>
        <w:tab/>
      </w:r>
    </w:p>
    <w:p w:rsidR="006A6ED8" w:rsidRPr="00842BB2" w:rsidRDefault="006A6ED8" w:rsidP="00AE1E24">
      <w:pPr>
        <w:pStyle w:val="Heading3"/>
      </w:pPr>
      <w:r w:rsidRPr="00842BB2">
        <w:t>COMMENTS</w:t>
      </w:r>
    </w:p>
    <w:p w:rsidR="00446D34" w:rsidRPr="00842BB2" w:rsidRDefault="00446D34" w:rsidP="006A6ED8">
      <w:pPr>
        <w:spacing w:after="120"/>
        <w:rPr>
          <w:rFonts w:cs="Calibri"/>
        </w:rPr>
      </w:pPr>
      <w:r w:rsidRPr="00842BB2">
        <w:rPr>
          <w:rFonts w:cs="Calibri"/>
        </w:rPr>
        <w:t>General scale designed to be used across multiple general medical populations</w:t>
      </w:r>
      <w:r w:rsidR="00AE1E24">
        <w:rPr>
          <w:rFonts w:cs="Calibri"/>
        </w:rPr>
        <w:t xml:space="preserve"> for cross-sample comparisons. </w:t>
      </w:r>
      <w:r w:rsidRPr="00842BB2">
        <w:rPr>
          <w:rFonts w:cs="Calibri"/>
        </w:rPr>
        <w:t>Has been tested in large samples of individuals from the general population an</w:t>
      </w:r>
      <w:r w:rsidR="00AE1E24">
        <w:rPr>
          <w:rFonts w:cs="Calibri"/>
        </w:rPr>
        <w:t xml:space="preserve">d diverse medical populations. </w:t>
      </w:r>
      <w:r w:rsidRPr="00842BB2">
        <w:rPr>
          <w:rFonts w:cs="Calibri"/>
        </w:rPr>
        <w:t xml:space="preserve">However, has not been validated in TBI.  </w:t>
      </w:r>
    </w:p>
    <w:p w:rsidR="006A6ED8" w:rsidRPr="00842BB2" w:rsidRDefault="006A6ED8" w:rsidP="00AE1E24">
      <w:pPr>
        <w:pStyle w:val="Heading3"/>
      </w:pPr>
      <w:r w:rsidRPr="00842BB2">
        <w:t>RATIONALE</w:t>
      </w:r>
    </w:p>
    <w:p w:rsidR="00446D34" w:rsidRPr="00842BB2" w:rsidRDefault="00446D34" w:rsidP="006A6ED8">
      <w:pPr>
        <w:rPr>
          <w:rFonts w:cs="Calibri"/>
        </w:rPr>
      </w:pPr>
      <w:r w:rsidRPr="00842BB2">
        <w:rPr>
          <w:rFonts w:cs="Calibri"/>
        </w:rPr>
        <w:t>Designed as part of the NIH Roadmap initiative for use in NIH spons</w:t>
      </w:r>
      <w:r w:rsidR="00AE1E24">
        <w:rPr>
          <w:rFonts w:cs="Calibri"/>
        </w:rPr>
        <w:t xml:space="preserve">ored clinical trials research. </w:t>
      </w:r>
      <w:r w:rsidRPr="00842BB2">
        <w:rPr>
          <w:rFonts w:cs="Calibri"/>
        </w:rPr>
        <w:t xml:space="preserve">Calibrated item banks and CAT administration offer advantages of obtaining reliable measurement across a wide spectrum of </w:t>
      </w:r>
      <w:r w:rsidR="00AE1E24">
        <w:rPr>
          <w:rFonts w:cs="Calibri"/>
        </w:rPr>
        <w:t>functioning with minimal items.</w:t>
      </w:r>
    </w:p>
    <w:p w:rsidR="00AE1E24" w:rsidRDefault="006A6ED8" w:rsidP="00AE1E24">
      <w:pPr>
        <w:pStyle w:val="Heading3"/>
      </w:pPr>
      <w:r w:rsidRPr="00842BB2">
        <w:t>REFERENCES</w:t>
      </w:r>
    </w:p>
    <w:p w:rsidR="006A6ED8" w:rsidRPr="00842BB2" w:rsidRDefault="00446D34" w:rsidP="006A6ED8">
      <w:pPr>
        <w:rPr>
          <w:rFonts w:cs="Calibri"/>
          <w:b/>
        </w:rPr>
      </w:pPr>
      <w:r w:rsidRPr="00842BB2">
        <w:rPr>
          <w:rFonts w:cs="Calibri"/>
        </w:rPr>
        <w:t xml:space="preserve">see </w:t>
      </w:r>
      <w:hyperlink r:id="rId9" w:history="1">
        <w:r w:rsidR="00AE1E24">
          <w:rPr>
            <w:rStyle w:val="Hyperlink"/>
            <w:rFonts w:cs="Calibri"/>
          </w:rPr>
          <w:t>NIH PROMIS Instruments Link</w:t>
        </w:r>
      </w:hyperlink>
    </w:p>
    <w:p w:rsidR="00440B65" w:rsidRPr="00842BB2" w:rsidRDefault="00446D34" w:rsidP="00AE1E24">
      <w:pPr>
        <w:pStyle w:val="Heading2"/>
      </w:pPr>
      <w:r w:rsidRPr="00842BB2">
        <w:br w:type="page"/>
      </w:r>
      <w:r w:rsidR="00440B65" w:rsidRPr="00842BB2">
        <w:lastRenderedPageBreak/>
        <w:t>TBI-QOL</w:t>
      </w:r>
    </w:p>
    <w:p w:rsidR="00446D34" w:rsidRPr="00842BB2" w:rsidRDefault="00446D34" w:rsidP="00AE1E24">
      <w:pPr>
        <w:pStyle w:val="Heading3"/>
      </w:pPr>
      <w:r w:rsidRPr="00842BB2">
        <w:t>DESCRIPTION</w:t>
      </w:r>
    </w:p>
    <w:p w:rsidR="00446D34" w:rsidRDefault="00446D34" w:rsidP="00446D34">
      <w:pPr>
        <w:rPr>
          <w:rFonts w:cs="Calibri"/>
        </w:rPr>
      </w:pPr>
      <w:r w:rsidRPr="00842BB2">
        <w:rPr>
          <w:rFonts w:cs="Calibri"/>
        </w:rPr>
        <w:t xml:space="preserve">Contains 6 Neuro-QOL calibrated item banks along with targeted TBI item banks to enhance sensitivity and specificity of HRQL </w:t>
      </w:r>
      <w:r w:rsidR="00AE1E24">
        <w:rPr>
          <w:rFonts w:cs="Calibri"/>
        </w:rPr>
        <w:t xml:space="preserve">measurement in TBI population. </w:t>
      </w:r>
      <w:r w:rsidRPr="00842BB2">
        <w:rPr>
          <w:rFonts w:cs="Calibri"/>
        </w:rPr>
        <w:t>Will be administered as short-forms and CAT to make keep assessments brief.</w:t>
      </w:r>
      <w:r w:rsidR="00CE042A">
        <w:rPr>
          <w:rFonts w:cs="Calibri"/>
        </w:rPr>
        <w:t xml:space="preserve"> The following scales are recommended:</w:t>
      </w:r>
    </w:p>
    <w:p w:rsidR="00CE042A" w:rsidRPr="00CE042A" w:rsidRDefault="00CE042A" w:rsidP="00CE042A">
      <w:pPr>
        <w:numPr>
          <w:ilvl w:val="0"/>
          <w:numId w:val="27"/>
        </w:numPr>
        <w:spacing w:after="0"/>
        <w:rPr>
          <w:rFonts w:cs="Calibri"/>
        </w:rPr>
      </w:pPr>
      <w:r w:rsidRPr="00CE042A">
        <w:rPr>
          <w:rFonts w:cs="Calibri"/>
        </w:rPr>
        <w:t>TBI-QOL Ability to Participate in Social Roles and Activities</w:t>
      </w:r>
    </w:p>
    <w:p w:rsidR="00CE042A" w:rsidRPr="00CE042A" w:rsidRDefault="00CE042A" w:rsidP="00CE042A">
      <w:pPr>
        <w:numPr>
          <w:ilvl w:val="0"/>
          <w:numId w:val="27"/>
        </w:numPr>
        <w:spacing w:after="0"/>
        <w:rPr>
          <w:rFonts w:cs="Calibri"/>
        </w:rPr>
      </w:pPr>
      <w:r w:rsidRPr="00CE042A">
        <w:rPr>
          <w:rFonts w:cs="Calibri"/>
        </w:rPr>
        <w:t>TBI-QOL Anger</w:t>
      </w:r>
    </w:p>
    <w:p w:rsidR="00CE042A" w:rsidRPr="00CE042A" w:rsidRDefault="00CE042A" w:rsidP="00CE042A">
      <w:pPr>
        <w:numPr>
          <w:ilvl w:val="0"/>
          <w:numId w:val="27"/>
        </w:numPr>
        <w:spacing w:after="0"/>
        <w:rPr>
          <w:rFonts w:cs="Calibri"/>
        </w:rPr>
      </w:pPr>
      <w:r w:rsidRPr="00CE042A">
        <w:rPr>
          <w:rFonts w:cs="Calibri"/>
        </w:rPr>
        <w:t>TBI-QOL Anxiety</w:t>
      </w:r>
    </w:p>
    <w:p w:rsidR="00CE042A" w:rsidRPr="00CE042A" w:rsidRDefault="00CE042A" w:rsidP="00CE042A">
      <w:pPr>
        <w:numPr>
          <w:ilvl w:val="0"/>
          <w:numId w:val="27"/>
        </w:numPr>
        <w:spacing w:after="0"/>
        <w:rPr>
          <w:rFonts w:cs="Calibri"/>
        </w:rPr>
      </w:pPr>
      <w:r w:rsidRPr="00CE042A">
        <w:rPr>
          <w:rFonts w:cs="Calibri"/>
        </w:rPr>
        <w:t>TBI-QOL Cognitive Health – Communication</w:t>
      </w:r>
    </w:p>
    <w:p w:rsidR="00CE042A" w:rsidRPr="00CE042A" w:rsidRDefault="00CE042A" w:rsidP="00CE042A">
      <w:pPr>
        <w:numPr>
          <w:ilvl w:val="0"/>
          <w:numId w:val="27"/>
        </w:numPr>
        <w:spacing w:after="0"/>
        <w:rPr>
          <w:rFonts w:cs="Calibri"/>
        </w:rPr>
      </w:pPr>
      <w:r w:rsidRPr="00CE042A">
        <w:rPr>
          <w:rFonts w:cs="Calibri"/>
        </w:rPr>
        <w:t>TBI-QOL Cognitive Health – Executive Functioning</w:t>
      </w:r>
    </w:p>
    <w:p w:rsidR="00CE042A" w:rsidRPr="00CE042A" w:rsidRDefault="00CE042A" w:rsidP="00CE042A">
      <w:pPr>
        <w:numPr>
          <w:ilvl w:val="0"/>
          <w:numId w:val="27"/>
        </w:numPr>
        <w:spacing w:after="0"/>
        <w:rPr>
          <w:rFonts w:cs="Calibri"/>
        </w:rPr>
      </w:pPr>
      <w:r w:rsidRPr="00CE042A">
        <w:rPr>
          <w:rFonts w:cs="Calibri"/>
        </w:rPr>
        <w:t>TBI-QOL Cognitive Health – General Concerns</w:t>
      </w:r>
    </w:p>
    <w:p w:rsidR="00CE042A" w:rsidRPr="00CE042A" w:rsidRDefault="00CE042A" w:rsidP="00CE042A">
      <w:pPr>
        <w:numPr>
          <w:ilvl w:val="0"/>
          <w:numId w:val="27"/>
        </w:numPr>
        <w:spacing w:after="0"/>
        <w:rPr>
          <w:rFonts w:cs="Calibri"/>
        </w:rPr>
      </w:pPr>
      <w:r w:rsidRPr="00CE042A">
        <w:rPr>
          <w:rFonts w:cs="Calibri"/>
        </w:rPr>
        <w:t>TBI-QOL Depression</w:t>
      </w:r>
    </w:p>
    <w:p w:rsidR="00CE042A" w:rsidRPr="00CE042A" w:rsidRDefault="00CE042A" w:rsidP="00CE042A">
      <w:pPr>
        <w:numPr>
          <w:ilvl w:val="0"/>
          <w:numId w:val="27"/>
        </w:numPr>
        <w:spacing w:after="0"/>
        <w:rPr>
          <w:rFonts w:cs="Calibri"/>
        </w:rPr>
      </w:pPr>
      <w:r w:rsidRPr="00CE042A">
        <w:rPr>
          <w:rFonts w:cs="Calibri"/>
        </w:rPr>
        <w:t>TBI-QOL Fatigue</w:t>
      </w:r>
    </w:p>
    <w:p w:rsidR="00CE042A" w:rsidRPr="00CE042A" w:rsidRDefault="00CE042A" w:rsidP="00CE042A">
      <w:pPr>
        <w:numPr>
          <w:ilvl w:val="0"/>
          <w:numId w:val="27"/>
        </w:numPr>
        <w:spacing w:after="0"/>
        <w:rPr>
          <w:rFonts w:cs="Calibri"/>
        </w:rPr>
      </w:pPr>
      <w:r w:rsidRPr="00CE042A">
        <w:rPr>
          <w:rFonts w:cs="Calibri"/>
        </w:rPr>
        <w:t>TBI-QOL Grief/Loss</w:t>
      </w:r>
    </w:p>
    <w:p w:rsidR="00CE042A" w:rsidRPr="00CE042A" w:rsidRDefault="00CE042A" w:rsidP="00CE042A">
      <w:pPr>
        <w:numPr>
          <w:ilvl w:val="0"/>
          <w:numId w:val="27"/>
        </w:numPr>
        <w:spacing w:after="0"/>
        <w:rPr>
          <w:rFonts w:cs="Calibri"/>
        </w:rPr>
      </w:pPr>
      <w:r w:rsidRPr="00CE042A">
        <w:rPr>
          <w:rFonts w:cs="Calibri"/>
        </w:rPr>
        <w:t>TBI-QOL Headache Pain</w:t>
      </w:r>
    </w:p>
    <w:p w:rsidR="00CE042A" w:rsidRPr="00CE042A" w:rsidRDefault="00CE042A" w:rsidP="00CE042A">
      <w:pPr>
        <w:numPr>
          <w:ilvl w:val="0"/>
          <w:numId w:val="27"/>
        </w:numPr>
        <w:spacing w:after="0"/>
        <w:rPr>
          <w:rFonts w:cs="Calibri"/>
        </w:rPr>
      </w:pPr>
      <w:r w:rsidRPr="00CE042A">
        <w:rPr>
          <w:rFonts w:cs="Calibri"/>
        </w:rPr>
        <w:t>TBI-QOL Independence</w:t>
      </w:r>
    </w:p>
    <w:p w:rsidR="00CE042A" w:rsidRPr="00CE042A" w:rsidRDefault="00CE042A" w:rsidP="00CE042A">
      <w:pPr>
        <w:numPr>
          <w:ilvl w:val="0"/>
          <w:numId w:val="27"/>
        </w:numPr>
        <w:spacing w:after="0"/>
        <w:rPr>
          <w:rFonts w:cs="Calibri"/>
        </w:rPr>
      </w:pPr>
      <w:r w:rsidRPr="00CE042A">
        <w:rPr>
          <w:rFonts w:cs="Calibri"/>
        </w:rPr>
        <w:t>TBI-QOL Mobility</w:t>
      </w:r>
    </w:p>
    <w:p w:rsidR="00CE042A" w:rsidRPr="00CE042A" w:rsidRDefault="00CE042A" w:rsidP="00CE042A">
      <w:pPr>
        <w:numPr>
          <w:ilvl w:val="0"/>
          <w:numId w:val="27"/>
        </w:numPr>
        <w:spacing w:after="0"/>
        <w:rPr>
          <w:rFonts w:cs="Calibri"/>
        </w:rPr>
      </w:pPr>
      <w:r w:rsidRPr="00CE042A">
        <w:rPr>
          <w:rFonts w:cs="Calibri"/>
        </w:rPr>
        <w:t>TBI-QOL Pain Interference</w:t>
      </w:r>
    </w:p>
    <w:p w:rsidR="00CE042A" w:rsidRPr="00CE042A" w:rsidRDefault="00CE042A" w:rsidP="00CE042A">
      <w:pPr>
        <w:numPr>
          <w:ilvl w:val="0"/>
          <w:numId w:val="27"/>
        </w:numPr>
        <w:spacing w:after="0"/>
        <w:rPr>
          <w:rFonts w:cs="Calibri"/>
        </w:rPr>
      </w:pPr>
      <w:r w:rsidRPr="00CE042A">
        <w:rPr>
          <w:rFonts w:cs="Calibri"/>
        </w:rPr>
        <w:t>TBI-QOL Positive Affect &amp; Well-Being</w:t>
      </w:r>
    </w:p>
    <w:p w:rsidR="00CE042A" w:rsidRPr="00CE042A" w:rsidRDefault="00CE042A" w:rsidP="00CE042A">
      <w:pPr>
        <w:numPr>
          <w:ilvl w:val="0"/>
          <w:numId w:val="27"/>
        </w:numPr>
        <w:spacing w:after="0"/>
        <w:rPr>
          <w:rFonts w:cs="Calibri"/>
        </w:rPr>
      </w:pPr>
      <w:r w:rsidRPr="00CE042A">
        <w:rPr>
          <w:rFonts w:cs="Calibri"/>
        </w:rPr>
        <w:t>TBI-QOL Resilience</w:t>
      </w:r>
    </w:p>
    <w:p w:rsidR="00CE042A" w:rsidRPr="00CE042A" w:rsidRDefault="00CE042A" w:rsidP="00CE042A">
      <w:pPr>
        <w:numPr>
          <w:ilvl w:val="0"/>
          <w:numId w:val="27"/>
        </w:numPr>
        <w:spacing w:after="0"/>
        <w:rPr>
          <w:rFonts w:cs="Calibri"/>
        </w:rPr>
      </w:pPr>
      <w:r w:rsidRPr="00CE042A">
        <w:rPr>
          <w:rFonts w:cs="Calibri"/>
        </w:rPr>
        <w:t>TBI-QOL Satisfaction with Social Roles and Activities</w:t>
      </w:r>
    </w:p>
    <w:p w:rsidR="00CE042A" w:rsidRPr="00CE042A" w:rsidRDefault="00CE042A" w:rsidP="00CE042A">
      <w:pPr>
        <w:numPr>
          <w:ilvl w:val="0"/>
          <w:numId w:val="27"/>
        </w:numPr>
        <w:spacing w:after="0"/>
        <w:rPr>
          <w:rFonts w:cs="Calibri"/>
        </w:rPr>
      </w:pPr>
      <w:r w:rsidRPr="00CE042A">
        <w:rPr>
          <w:rFonts w:cs="Calibri"/>
        </w:rPr>
        <w:t>TBI-QOL Self-Evaluation</w:t>
      </w:r>
    </w:p>
    <w:p w:rsidR="00CE042A" w:rsidRPr="00CE042A" w:rsidRDefault="00CE042A" w:rsidP="00CE042A">
      <w:pPr>
        <w:numPr>
          <w:ilvl w:val="0"/>
          <w:numId w:val="27"/>
        </w:numPr>
        <w:spacing w:after="0"/>
        <w:rPr>
          <w:rFonts w:cs="Calibri"/>
        </w:rPr>
      </w:pPr>
      <w:r w:rsidRPr="00CE042A">
        <w:rPr>
          <w:rFonts w:cs="Calibri"/>
        </w:rPr>
        <w:t>TBI-QOL Stigma</w:t>
      </w:r>
    </w:p>
    <w:p w:rsidR="00CE042A" w:rsidRDefault="00CE042A" w:rsidP="00CE042A">
      <w:pPr>
        <w:numPr>
          <w:ilvl w:val="0"/>
          <w:numId w:val="27"/>
        </w:numPr>
        <w:spacing w:after="0"/>
        <w:rPr>
          <w:rFonts w:cs="Calibri"/>
        </w:rPr>
      </w:pPr>
      <w:r w:rsidRPr="00CE042A">
        <w:rPr>
          <w:rFonts w:cs="Calibri"/>
        </w:rPr>
        <w:t>TBI-QOL Upper Extremity</w:t>
      </w:r>
    </w:p>
    <w:p w:rsidR="00446D34" w:rsidRPr="00842BB2" w:rsidRDefault="00446D34" w:rsidP="00AE1E24">
      <w:pPr>
        <w:pStyle w:val="Heading3"/>
      </w:pPr>
      <w:r w:rsidRPr="00842BB2">
        <w:t>PERMISSIBLE VALUES</w:t>
      </w:r>
    </w:p>
    <w:p w:rsidR="00446D34" w:rsidRPr="00842BB2" w:rsidRDefault="00446D34" w:rsidP="00446D34">
      <w:pPr>
        <w:rPr>
          <w:rFonts w:cs="Calibri"/>
        </w:rPr>
      </w:pPr>
      <w:r w:rsidRPr="00842BB2">
        <w:rPr>
          <w:rFonts w:cs="Calibri"/>
        </w:rPr>
        <w:t xml:space="preserve">T scores for all scales </w:t>
      </w:r>
    </w:p>
    <w:p w:rsidR="00446D34" w:rsidRPr="00842BB2" w:rsidRDefault="00446D34" w:rsidP="00AE1E24">
      <w:pPr>
        <w:pStyle w:val="Heading3"/>
      </w:pPr>
      <w:r w:rsidRPr="00842BB2">
        <w:t>PROCEDURE</w:t>
      </w:r>
    </w:p>
    <w:p w:rsidR="00446D34" w:rsidRPr="00842BB2" w:rsidRDefault="00446D34" w:rsidP="00446D34">
      <w:pPr>
        <w:rPr>
          <w:rFonts w:cs="Calibri"/>
        </w:rPr>
      </w:pPr>
      <w:r w:rsidRPr="00842BB2">
        <w:rPr>
          <w:rFonts w:cs="Calibri"/>
        </w:rPr>
        <w:t>Patient reads Likert items on computer screen and responds.  Computer scored.  Administration time is &lt; 5 minutes per subdomain (total time for short form across all</w:t>
      </w:r>
      <w:r w:rsidR="00AE1E24">
        <w:rPr>
          <w:rFonts w:cs="Calibri"/>
        </w:rPr>
        <w:t xml:space="preserve"> domains is about 30 minutes). </w:t>
      </w:r>
    </w:p>
    <w:p w:rsidR="00446D34" w:rsidRPr="00842BB2" w:rsidRDefault="00446D34" w:rsidP="00AE1E24">
      <w:pPr>
        <w:pStyle w:val="Heading3"/>
      </w:pPr>
      <w:r w:rsidRPr="00842BB2">
        <w:t>COMMENTS</w:t>
      </w:r>
    </w:p>
    <w:p w:rsidR="00446D34" w:rsidRPr="00842BB2" w:rsidRDefault="00446D34" w:rsidP="00446D34">
      <w:pPr>
        <w:rPr>
          <w:rFonts w:cs="Calibri"/>
        </w:rPr>
      </w:pPr>
      <w:r w:rsidRPr="00842BB2">
        <w:rPr>
          <w:rFonts w:cs="Calibri"/>
        </w:rPr>
        <w:t>Being designed so that Neuro-QOL and PROMIS equivalency scores can be extracted to</w:t>
      </w:r>
      <w:r w:rsidR="00AE1E24">
        <w:rPr>
          <w:rFonts w:cs="Calibri"/>
        </w:rPr>
        <w:t xml:space="preserve"> allow cross study comparisons. </w:t>
      </w:r>
      <w:r w:rsidRPr="00842BB2">
        <w:rPr>
          <w:rFonts w:cs="Calibri"/>
        </w:rPr>
        <w:t>Specialized version of NINDS-sponsored Neuro-QOL for use in TBI clinical</w:t>
      </w:r>
      <w:r w:rsidR="00AE1E24">
        <w:rPr>
          <w:rFonts w:cs="Calibri"/>
        </w:rPr>
        <w:t xml:space="preserve"> trials and other TBI studies. </w:t>
      </w:r>
      <w:r w:rsidRPr="00842BB2">
        <w:rPr>
          <w:rFonts w:cs="Calibri"/>
        </w:rPr>
        <w:t>Is being field tested in a large sample of indiv</w:t>
      </w:r>
      <w:r w:rsidR="00AE1E24">
        <w:rPr>
          <w:rFonts w:cs="Calibri"/>
        </w:rPr>
        <w:t xml:space="preserve">iduals with TBI (e.g., &gt; 500). </w:t>
      </w:r>
      <w:r w:rsidRPr="00842BB2">
        <w:rPr>
          <w:rFonts w:cs="Calibri"/>
        </w:rPr>
        <w:t>Future plans are to develop a computer adaptive test (CAT).</w:t>
      </w:r>
    </w:p>
    <w:p w:rsidR="00446D34" w:rsidRPr="00842BB2" w:rsidRDefault="00446D34" w:rsidP="00AE1E24">
      <w:pPr>
        <w:pStyle w:val="Heading3"/>
      </w:pPr>
      <w:r w:rsidRPr="00842BB2">
        <w:t>RATIONALE</w:t>
      </w:r>
    </w:p>
    <w:p w:rsidR="00446D34" w:rsidRPr="00842BB2" w:rsidRDefault="00446D34" w:rsidP="00446D34">
      <w:pPr>
        <w:rPr>
          <w:rFonts w:cs="Calibri"/>
        </w:rPr>
      </w:pPr>
      <w:r w:rsidRPr="00842BB2">
        <w:rPr>
          <w:rFonts w:cs="Calibri"/>
        </w:rPr>
        <w:lastRenderedPageBreak/>
        <w:t xml:space="preserve">Will be a comprehensive TBI-specific outcome measure.  </w:t>
      </w:r>
    </w:p>
    <w:p w:rsidR="00446D34" w:rsidRPr="00842BB2" w:rsidRDefault="00446D34" w:rsidP="00AE1E24">
      <w:pPr>
        <w:pStyle w:val="Heading3"/>
      </w:pPr>
      <w:r w:rsidRPr="00842BB2">
        <w:t>REFERENCES</w:t>
      </w:r>
    </w:p>
    <w:p w:rsidR="00C83AC8" w:rsidRPr="00842BB2" w:rsidRDefault="005113F5" w:rsidP="00446D34">
      <w:pPr>
        <w:rPr>
          <w:rFonts w:cs="Calibri"/>
        </w:rPr>
      </w:pPr>
      <w:r w:rsidRPr="00842BB2">
        <w:rPr>
          <w:rFonts w:cs="Calibri"/>
        </w:rPr>
        <w:t xml:space="preserve">None available </w:t>
      </w:r>
    </w:p>
    <w:sectPr w:rsidR="00C83AC8" w:rsidRPr="00842BB2" w:rsidSect="00B502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45" w:rsidRDefault="00663745" w:rsidP="003256BA">
      <w:pPr>
        <w:spacing w:after="0" w:line="240" w:lineRule="auto"/>
      </w:pPr>
      <w:r>
        <w:separator/>
      </w:r>
    </w:p>
  </w:endnote>
  <w:endnote w:type="continuationSeparator" w:id="0">
    <w:p w:rsidR="00663745" w:rsidRDefault="00663745"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FA" w:rsidRDefault="00AE1E24" w:rsidP="00AE1E24">
    <w:pPr>
      <w:pStyle w:val="Footer"/>
      <w:tabs>
        <w:tab w:val="clear" w:pos="4680"/>
      </w:tabs>
    </w:pPr>
    <w:r>
      <w:t>TBI CDE Version 2.0</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45" w:rsidRDefault="00663745" w:rsidP="003256BA">
      <w:pPr>
        <w:spacing w:after="0" w:line="240" w:lineRule="auto"/>
      </w:pPr>
      <w:r>
        <w:separator/>
      </w:r>
    </w:p>
  </w:footnote>
  <w:footnote w:type="continuationSeparator" w:id="0">
    <w:p w:rsidR="00663745" w:rsidRDefault="00663745"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24" w:rsidRPr="00AE1E24" w:rsidRDefault="00AE1E24" w:rsidP="00AE1E24">
    <w:pPr>
      <w:pStyle w:val="Heading1"/>
    </w:pPr>
    <w:r w:rsidRPr="00AE1E24">
      <w:t>Traumatic Brain Injury (TBI) Common Data Element (CDE)</w:t>
    </w:r>
  </w:p>
  <w:p w:rsidR="00AE1E24" w:rsidRPr="00AE1E24" w:rsidRDefault="00AE1E24" w:rsidP="00AE1E24">
    <w:pPr>
      <w:pStyle w:val="Heading1"/>
    </w:pPr>
    <w:r w:rsidRPr="00AE1E24">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728C4"/>
    <w:multiLevelType w:val="hybridMultilevel"/>
    <w:tmpl w:val="2FB8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5"/>
  </w:num>
  <w:num w:numId="4">
    <w:abstractNumId w:val="10"/>
  </w:num>
  <w:num w:numId="5">
    <w:abstractNumId w:val="23"/>
  </w:num>
  <w:num w:numId="6">
    <w:abstractNumId w:val="18"/>
  </w:num>
  <w:num w:numId="7">
    <w:abstractNumId w:val="21"/>
  </w:num>
  <w:num w:numId="8">
    <w:abstractNumId w:val="9"/>
  </w:num>
  <w:num w:numId="9">
    <w:abstractNumId w:val="15"/>
  </w:num>
  <w:num w:numId="10">
    <w:abstractNumId w:val="22"/>
  </w:num>
  <w:num w:numId="11">
    <w:abstractNumId w:val="12"/>
  </w:num>
  <w:num w:numId="12">
    <w:abstractNumId w:val="1"/>
  </w:num>
  <w:num w:numId="13">
    <w:abstractNumId w:val="3"/>
  </w:num>
  <w:num w:numId="14">
    <w:abstractNumId w:val="13"/>
  </w:num>
  <w:num w:numId="15">
    <w:abstractNumId w:val="19"/>
  </w:num>
  <w:num w:numId="16">
    <w:abstractNumId w:val="11"/>
  </w:num>
  <w:num w:numId="17">
    <w:abstractNumId w:val="24"/>
  </w:num>
  <w:num w:numId="18">
    <w:abstractNumId w:val="26"/>
  </w:num>
  <w:num w:numId="19">
    <w:abstractNumId w:val="16"/>
  </w:num>
  <w:num w:numId="20">
    <w:abstractNumId w:val="2"/>
  </w:num>
  <w:num w:numId="21">
    <w:abstractNumId w:val="7"/>
  </w:num>
  <w:num w:numId="22">
    <w:abstractNumId w:val="4"/>
  </w:num>
  <w:num w:numId="23">
    <w:abstractNumId w:val="5"/>
  </w:num>
  <w:num w:numId="24">
    <w:abstractNumId w:val="6"/>
  </w:num>
  <w:num w:numId="25">
    <w:abstractNumId w:val="20"/>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E4D62"/>
    <w:rsid w:val="00105870"/>
    <w:rsid w:val="00133519"/>
    <w:rsid w:val="00137957"/>
    <w:rsid w:val="00151EE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113F5"/>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63745"/>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42BB2"/>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9BF"/>
    <w:rsid w:val="00AE1E24"/>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042A"/>
    <w:rsid w:val="00CE6A31"/>
    <w:rsid w:val="00CF3C01"/>
    <w:rsid w:val="00D44C4D"/>
    <w:rsid w:val="00D468A6"/>
    <w:rsid w:val="00D61192"/>
    <w:rsid w:val="00D84A13"/>
    <w:rsid w:val="00D942BF"/>
    <w:rsid w:val="00DD6C49"/>
    <w:rsid w:val="00E0090D"/>
    <w:rsid w:val="00E20EB1"/>
    <w:rsid w:val="00E41FF2"/>
    <w:rsid w:val="00E51D1C"/>
    <w:rsid w:val="00E53B4C"/>
    <w:rsid w:val="00E712E2"/>
    <w:rsid w:val="00E85E53"/>
    <w:rsid w:val="00EB5061"/>
    <w:rsid w:val="00EC748D"/>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8BCAD9-63EC-40CC-9B2F-3E8B20C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AE1E24"/>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AE1E24"/>
    <w:pPr>
      <w:outlineLvl w:val="1"/>
    </w:pPr>
    <w:rPr>
      <w:rFonts w:cs="Calibri"/>
      <w:b/>
      <w:sz w:val="24"/>
      <w:szCs w:val="24"/>
    </w:rPr>
  </w:style>
  <w:style w:type="paragraph" w:styleId="Heading3">
    <w:name w:val="heading 3"/>
    <w:basedOn w:val="Normal"/>
    <w:next w:val="Default"/>
    <w:link w:val="Heading3Char"/>
    <w:uiPriority w:val="99"/>
    <w:qFormat/>
    <w:rsid w:val="00AE1E24"/>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AE1E24"/>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AE1E24"/>
    <w:rPr>
      <w:rFonts w:cs="Calibri"/>
      <w:b/>
      <w:sz w:val="28"/>
      <w:szCs w:val="28"/>
    </w:rPr>
  </w:style>
  <w:style w:type="character" w:customStyle="1" w:styleId="Heading2Char">
    <w:name w:val="Heading 2 Char"/>
    <w:link w:val="Heading2"/>
    <w:uiPriority w:val="9"/>
    <w:rsid w:val="00AE1E24"/>
    <w:rPr>
      <w:rFonts w:cs="Calibri"/>
      <w:b/>
      <w:sz w:val="24"/>
      <w:szCs w:val="24"/>
    </w:rPr>
  </w:style>
  <w:style w:type="paragraph" w:styleId="Caption">
    <w:name w:val="caption"/>
    <w:basedOn w:val="Normal"/>
    <w:next w:val="Normal"/>
    <w:uiPriority w:val="35"/>
    <w:unhideWhenUsed/>
    <w:qFormat/>
    <w:rsid w:val="00AE1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5500">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328337420">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uroqol.org/Page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hpromis.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EE32C-CFDB-4962-915E-C17D1D81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2</cp:revision>
  <dcterms:created xsi:type="dcterms:W3CDTF">2014-05-16T14:21:00Z</dcterms:created>
  <dcterms:modified xsi:type="dcterms:W3CDTF">2014-05-16T14:21:00Z</dcterms:modified>
  <cp:category>CRF</cp:category>
  <cp:contentStatus>508 Compliant</cp:contentStatus>
</cp:coreProperties>
</file>