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F5C7" w14:textId="77777777" w:rsidR="007530AA" w:rsidRDefault="007530AA" w:rsidP="008A1747">
      <w:pPr>
        <w:rPr>
          <w:sz w:val="22"/>
          <w:szCs w:val="22"/>
        </w:rPr>
      </w:pPr>
    </w:p>
    <w:p w14:paraId="5552BAA2" w14:textId="1EFF6A56" w:rsidR="007530AA" w:rsidRDefault="007530AA" w:rsidP="008A1747">
      <w:pPr>
        <w:rPr>
          <w:sz w:val="22"/>
          <w:szCs w:val="22"/>
        </w:rPr>
      </w:pPr>
      <w:r w:rsidRPr="008B3B2F">
        <w:rPr>
          <w:sz w:val="22"/>
          <w:szCs w:val="22"/>
        </w:rPr>
        <w:t xml:space="preserve">Age (years for adults, </w:t>
      </w:r>
      <w:proofErr w:type="gramStart"/>
      <w:r w:rsidRPr="008B3B2F">
        <w:rPr>
          <w:sz w:val="22"/>
          <w:szCs w:val="22"/>
        </w:rPr>
        <w:t>years</w:t>
      </w:r>
      <w:proofErr w:type="gramEnd"/>
      <w:r w:rsidRPr="008B3B2F">
        <w:rPr>
          <w:sz w:val="22"/>
          <w:szCs w:val="22"/>
        </w:rPr>
        <w:t xml:space="preserve"> and months for &lt;21 years)</w:t>
      </w:r>
      <w:r>
        <w:rPr>
          <w:sz w:val="22"/>
          <w:szCs w:val="22"/>
        </w:rPr>
        <w:t>:</w:t>
      </w:r>
    </w:p>
    <w:p w14:paraId="0B959721" w14:textId="17488CEA" w:rsidR="008A1747" w:rsidRPr="00EA1215" w:rsidRDefault="008A1747" w:rsidP="008A1747">
      <w:pPr>
        <w:rPr>
          <w:sz w:val="22"/>
          <w:szCs w:val="22"/>
        </w:rPr>
      </w:pPr>
      <w:r w:rsidRPr="00EA1215">
        <w:rPr>
          <w:sz w:val="22"/>
          <w:szCs w:val="22"/>
        </w:rPr>
        <w:t>Anthropometrics (≥ 21 years of age)</w:t>
      </w:r>
    </w:p>
    <w:p w14:paraId="3EB5D489" w14:textId="6FEF0C68" w:rsidR="00D25FD3" w:rsidRPr="00EA1215" w:rsidRDefault="008A1747" w:rsidP="00D25FD3">
      <w:pPr>
        <w:pStyle w:val="ListParagraph"/>
        <w:numPr>
          <w:ilvl w:val="0"/>
          <w:numId w:val="48"/>
        </w:numPr>
        <w:tabs>
          <w:tab w:val="left" w:pos="3600"/>
        </w:tabs>
        <w:spacing w:before="120" w:line="360" w:lineRule="auto"/>
        <w:rPr>
          <w:sz w:val="22"/>
          <w:szCs w:val="22"/>
        </w:rPr>
      </w:pPr>
      <w:r w:rsidRPr="00EA1215">
        <w:rPr>
          <w:sz w:val="22"/>
          <w:szCs w:val="22"/>
        </w:rPr>
        <w:t xml:space="preserve">Weight: </w:t>
      </w:r>
      <w:bookmarkStart w:id="0" w:name="Check4"/>
    </w:p>
    <w:p w14:paraId="5B096878" w14:textId="60A7513A" w:rsidR="00D25FD3" w:rsidRPr="00EA1215" w:rsidRDefault="008A1747" w:rsidP="00D25FD3">
      <w:pPr>
        <w:pStyle w:val="ListParagraph"/>
        <w:tabs>
          <w:tab w:val="left" w:pos="3600"/>
        </w:tabs>
        <w:spacing w:before="120" w:line="360" w:lineRule="auto"/>
        <w:rPr>
          <w:sz w:val="22"/>
          <w:szCs w:val="22"/>
        </w:rPr>
      </w:pPr>
      <w:r w:rsidRPr="00EA1215">
        <w:rPr>
          <w:sz w:val="22"/>
          <w:szCs w:val="22"/>
        </w:rPr>
        <w:fldChar w:fldCharType="begin">
          <w:ffData>
            <w:name w:val="Check4"/>
            <w:enabled/>
            <w:calcOnExit w:val="0"/>
            <w:helpText w:type="text" w:val="pounds"/>
            <w:statusText w:type="text" w:val="pound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bookmarkEnd w:id="0"/>
      <w:r w:rsidRPr="00EA1215">
        <w:rPr>
          <w:sz w:val="22"/>
          <w:szCs w:val="22"/>
        </w:rPr>
        <w:t xml:space="preserve"> </w:t>
      </w:r>
      <w:bookmarkStart w:id="1" w:name="Check5"/>
      <w:r w:rsidRPr="00EA1215">
        <w:rPr>
          <w:sz w:val="22"/>
          <w:szCs w:val="22"/>
        </w:rPr>
        <w:t>Pounds</w:t>
      </w:r>
      <w:r w:rsidR="00D25FD3" w:rsidRPr="00EA1215">
        <w:rPr>
          <w:sz w:val="22"/>
          <w:szCs w:val="22"/>
        </w:rPr>
        <w:tab/>
      </w:r>
      <w:r w:rsidRPr="00EA1215">
        <w:rPr>
          <w:sz w:val="22"/>
          <w:szCs w:val="22"/>
        </w:rPr>
        <w:fldChar w:fldCharType="begin">
          <w:ffData>
            <w:name w:val="Check5"/>
            <w:enabled/>
            <w:calcOnExit w:val="0"/>
            <w:helpText w:type="text" w:val="kilograms"/>
            <w:statusText w:type="text" w:val="kilogram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bookmarkEnd w:id="1"/>
      <w:r w:rsidRPr="00EA1215">
        <w:rPr>
          <w:sz w:val="22"/>
          <w:szCs w:val="22"/>
        </w:rPr>
        <w:t xml:space="preserve"> Kilograms</w:t>
      </w:r>
    </w:p>
    <w:p w14:paraId="45287AE8" w14:textId="77777777" w:rsidR="00D25FD3" w:rsidRPr="00EA1215" w:rsidRDefault="008A1747" w:rsidP="00D25FD3">
      <w:pPr>
        <w:pStyle w:val="ListParagraph"/>
        <w:numPr>
          <w:ilvl w:val="0"/>
          <w:numId w:val="48"/>
        </w:numPr>
        <w:tabs>
          <w:tab w:val="left" w:pos="3600"/>
        </w:tabs>
        <w:spacing w:before="120" w:line="360" w:lineRule="auto"/>
        <w:rPr>
          <w:sz w:val="22"/>
          <w:szCs w:val="22"/>
        </w:rPr>
      </w:pPr>
      <w:r w:rsidRPr="00EA1215">
        <w:rPr>
          <w:sz w:val="22"/>
          <w:szCs w:val="22"/>
        </w:rPr>
        <w:t xml:space="preserve">Height: </w:t>
      </w:r>
      <w:bookmarkStart w:id="2" w:name="Check6"/>
    </w:p>
    <w:p w14:paraId="053ECCD3" w14:textId="3CFFE661" w:rsidR="00D25FD3" w:rsidRPr="00EA1215" w:rsidRDefault="008A1747" w:rsidP="00D25FD3">
      <w:pPr>
        <w:pStyle w:val="ListParagraph"/>
        <w:tabs>
          <w:tab w:val="left" w:pos="3600"/>
        </w:tabs>
        <w:spacing w:before="120" w:line="360" w:lineRule="auto"/>
        <w:rPr>
          <w:sz w:val="22"/>
          <w:szCs w:val="22"/>
        </w:rPr>
      </w:pPr>
      <w:r w:rsidRPr="00EA1215">
        <w:rPr>
          <w:sz w:val="22"/>
          <w:szCs w:val="22"/>
        </w:rPr>
        <w:fldChar w:fldCharType="begin">
          <w:ffData>
            <w:name w:val="Check6"/>
            <w:enabled/>
            <w:calcOnExit w:val="0"/>
            <w:helpText w:type="text" w:val="inches"/>
            <w:statusText w:type="text" w:val="inche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bookmarkEnd w:id="2"/>
      <w:r w:rsidRPr="00EA1215">
        <w:rPr>
          <w:sz w:val="22"/>
          <w:szCs w:val="22"/>
        </w:rPr>
        <w:t xml:space="preserve"> </w:t>
      </w:r>
      <w:bookmarkStart w:id="3" w:name="Check7"/>
      <w:r w:rsidRPr="00EA1215">
        <w:rPr>
          <w:sz w:val="22"/>
          <w:szCs w:val="22"/>
        </w:rPr>
        <w:t>Inches</w:t>
      </w:r>
      <w:r w:rsidR="00D25FD3" w:rsidRPr="00EA1215">
        <w:rPr>
          <w:sz w:val="22"/>
          <w:szCs w:val="22"/>
        </w:rPr>
        <w:tab/>
      </w:r>
      <w:r w:rsidRPr="00EA1215">
        <w:rPr>
          <w:sz w:val="22"/>
          <w:szCs w:val="22"/>
        </w:rPr>
        <w:fldChar w:fldCharType="begin">
          <w:ffData>
            <w:name w:val="Check7"/>
            <w:enabled/>
            <w:calcOnExit w:val="0"/>
            <w:helpText w:type="text" w:val="centimeters"/>
            <w:statusText w:type="text" w:val="centimeter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bookmarkEnd w:id="3"/>
      <w:r w:rsidRPr="00EA1215">
        <w:rPr>
          <w:sz w:val="22"/>
          <w:szCs w:val="22"/>
        </w:rPr>
        <w:t xml:space="preserve"> Centimeters</w:t>
      </w:r>
    </w:p>
    <w:p w14:paraId="7AA7141E" w14:textId="27F862CC" w:rsidR="008A1747" w:rsidRPr="00EA1215" w:rsidRDefault="008A1747" w:rsidP="00D25FD3">
      <w:pPr>
        <w:pStyle w:val="ListParagraph"/>
        <w:numPr>
          <w:ilvl w:val="0"/>
          <w:numId w:val="48"/>
        </w:numPr>
        <w:tabs>
          <w:tab w:val="left" w:pos="3600"/>
        </w:tabs>
        <w:spacing w:before="120" w:line="360" w:lineRule="auto"/>
        <w:rPr>
          <w:sz w:val="22"/>
          <w:szCs w:val="22"/>
        </w:rPr>
      </w:pPr>
      <w:r w:rsidRPr="00EA1215">
        <w:rPr>
          <w:sz w:val="22"/>
          <w:szCs w:val="22"/>
        </w:rPr>
        <w:t>BMI:</w:t>
      </w:r>
    </w:p>
    <w:p w14:paraId="76BBBAA1" w14:textId="77777777" w:rsidR="008A1747" w:rsidRPr="00EA1215" w:rsidRDefault="008A1747" w:rsidP="008A1747">
      <w:pPr>
        <w:rPr>
          <w:sz w:val="22"/>
          <w:szCs w:val="22"/>
        </w:rPr>
      </w:pPr>
      <w:r w:rsidRPr="00EA1215">
        <w:rPr>
          <w:sz w:val="22"/>
          <w:szCs w:val="22"/>
        </w:rPr>
        <w:tab/>
        <w:t xml:space="preserve">BMI categorization: </w:t>
      </w:r>
    </w:p>
    <w:p w14:paraId="1AF3BCE2" w14:textId="77777777" w:rsidR="008A1747" w:rsidRPr="00EA1215" w:rsidRDefault="008A1747" w:rsidP="008A1747">
      <w:pPr>
        <w:rPr>
          <w:sz w:val="22"/>
          <w:szCs w:val="22"/>
        </w:rPr>
      </w:pPr>
    </w:p>
    <w:p w14:paraId="4692A7D9" w14:textId="3E54BBA4" w:rsidR="008A1747" w:rsidRPr="00EA1215" w:rsidRDefault="008A1747" w:rsidP="008A1747">
      <w:pPr>
        <w:rPr>
          <w:sz w:val="22"/>
          <w:szCs w:val="22"/>
        </w:rPr>
      </w:pPr>
      <w:r w:rsidRPr="00EA1215">
        <w:rPr>
          <w:sz w:val="22"/>
          <w:szCs w:val="22"/>
        </w:rPr>
        <w:t>Anthropometrics (&lt; 21 years of age)</w:t>
      </w:r>
    </w:p>
    <w:p w14:paraId="07AD5B3D" w14:textId="77777777" w:rsidR="00EA1215" w:rsidRPr="00EA1215" w:rsidRDefault="00EA1215" w:rsidP="008A1747">
      <w:pPr>
        <w:rPr>
          <w:sz w:val="22"/>
          <w:szCs w:val="22"/>
        </w:rPr>
      </w:pPr>
    </w:p>
    <w:p w14:paraId="033E0687" w14:textId="53AF506E" w:rsidR="008A1747" w:rsidRPr="00EA1215" w:rsidRDefault="008A1747" w:rsidP="008A1747">
      <w:pPr>
        <w:rPr>
          <w:sz w:val="22"/>
          <w:szCs w:val="22"/>
        </w:rPr>
      </w:pPr>
      <w:r w:rsidRPr="00EA1215">
        <w:rPr>
          <w:sz w:val="22"/>
          <w:szCs w:val="22"/>
        </w:rPr>
        <w:t>Use these elements for pediatric studies.</w:t>
      </w:r>
    </w:p>
    <w:p w14:paraId="7D8D2296" w14:textId="77777777" w:rsidR="008A1747" w:rsidRPr="00EA1215" w:rsidRDefault="008A1747" w:rsidP="008A1747">
      <w:pPr>
        <w:numPr>
          <w:ilvl w:val="0"/>
          <w:numId w:val="41"/>
        </w:numPr>
        <w:tabs>
          <w:tab w:val="left" w:pos="0"/>
          <w:tab w:val="left" w:pos="3600"/>
          <w:tab w:val="left" w:pos="5130"/>
        </w:tabs>
        <w:spacing w:before="120" w:line="360" w:lineRule="auto"/>
        <w:rPr>
          <w:sz w:val="22"/>
          <w:szCs w:val="22"/>
        </w:rPr>
      </w:pPr>
      <w:r w:rsidRPr="00EA1215">
        <w:rPr>
          <w:sz w:val="22"/>
          <w:szCs w:val="22"/>
        </w:rPr>
        <w:t>Weight:</w:t>
      </w:r>
      <w:r w:rsidRPr="00EA1215">
        <w:rPr>
          <w:sz w:val="22"/>
          <w:szCs w:val="22"/>
        </w:rPr>
        <w:tab/>
        <w:t>%</w:t>
      </w:r>
      <w:proofErr w:type="spellStart"/>
      <w:r w:rsidRPr="00EA1215">
        <w:rPr>
          <w:sz w:val="22"/>
          <w:szCs w:val="22"/>
        </w:rPr>
        <w:t>ile</w:t>
      </w:r>
      <w:proofErr w:type="spellEnd"/>
      <w:r w:rsidRPr="00EA1215">
        <w:rPr>
          <w:sz w:val="22"/>
          <w:szCs w:val="22"/>
        </w:rPr>
        <w:t>:</w:t>
      </w:r>
      <w:r w:rsidRPr="00EA1215">
        <w:rPr>
          <w:sz w:val="22"/>
          <w:szCs w:val="22"/>
        </w:rPr>
        <w:tab/>
      </w:r>
    </w:p>
    <w:p w14:paraId="2A74C184" w14:textId="77777777" w:rsidR="008A1747" w:rsidRPr="00EA1215" w:rsidRDefault="008A1747" w:rsidP="001336D1">
      <w:pPr>
        <w:pStyle w:val="ListParagraph"/>
        <w:tabs>
          <w:tab w:val="left" w:pos="0"/>
          <w:tab w:val="left" w:pos="3600"/>
        </w:tabs>
        <w:spacing w:before="120" w:line="360" w:lineRule="auto"/>
        <w:rPr>
          <w:sz w:val="22"/>
          <w:szCs w:val="22"/>
        </w:rPr>
      </w:pPr>
      <w:r w:rsidRPr="00EA1215">
        <w:rPr>
          <w:sz w:val="22"/>
          <w:szCs w:val="22"/>
        </w:rPr>
        <w:fldChar w:fldCharType="begin">
          <w:ffData>
            <w:name w:val="Check4"/>
            <w:enabled/>
            <w:calcOnExit w:val="0"/>
            <w:helpText w:type="text" w:val="pounds"/>
            <w:statusText w:type="text" w:val="pound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Pounds</w:t>
      </w:r>
      <w:r w:rsidRPr="00EA1215">
        <w:rPr>
          <w:sz w:val="22"/>
          <w:szCs w:val="22"/>
        </w:rPr>
        <w:tab/>
      </w:r>
      <w:r w:rsidRPr="00EA1215">
        <w:rPr>
          <w:sz w:val="22"/>
          <w:szCs w:val="22"/>
        </w:rPr>
        <w:fldChar w:fldCharType="begin">
          <w:ffData>
            <w:name w:val="Check5"/>
            <w:enabled/>
            <w:calcOnExit w:val="0"/>
            <w:helpText w:type="text" w:val="kilograms"/>
            <w:statusText w:type="text" w:val="kilogram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Kilograms</w:t>
      </w:r>
    </w:p>
    <w:p w14:paraId="5C30BA72" w14:textId="77777777" w:rsidR="008A1747" w:rsidRPr="00EA1215" w:rsidRDefault="008A1747" w:rsidP="008A1747">
      <w:pPr>
        <w:numPr>
          <w:ilvl w:val="0"/>
          <w:numId w:val="41"/>
        </w:numPr>
        <w:tabs>
          <w:tab w:val="left" w:pos="0"/>
          <w:tab w:val="left" w:pos="5130"/>
        </w:tabs>
        <w:spacing w:before="120" w:line="360" w:lineRule="auto"/>
        <w:rPr>
          <w:sz w:val="22"/>
          <w:szCs w:val="22"/>
        </w:rPr>
      </w:pPr>
      <w:r w:rsidRPr="00EA1215">
        <w:rPr>
          <w:sz w:val="22"/>
          <w:szCs w:val="22"/>
        </w:rPr>
        <w:t>Triceps skinfold thickness:</w:t>
      </w:r>
    </w:p>
    <w:p w14:paraId="546D8AEB" w14:textId="77777777" w:rsidR="008A1747" w:rsidRPr="00EA1215" w:rsidRDefault="008A1747" w:rsidP="008A1747">
      <w:pPr>
        <w:numPr>
          <w:ilvl w:val="0"/>
          <w:numId w:val="41"/>
        </w:numPr>
        <w:tabs>
          <w:tab w:val="left" w:pos="0"/>
          <w:tab w:val="left" w:pos="5130"/>
        </w:tabs>
        <w:spacing w:before="120" w:line="360" w:lineRule="auto"/>
        <w:rPr>
          <w:sz w:val="22"/>
          <w:szCs w:val="22"/>
        </w:rPr>
      </w:pPr>
      <w:r w:rsidRPr="00EA1215">
        <w:rPr>
          <w:sz w:val="22"/>
          <w:szCs w:val="22"/>
        </w:rPr>
        <w:t>Subscapular skinfold thickness:</w:t>
      </w:r>
    </w:p>
    <w:p w14:paraId="09773B9B" w14:textId="77777777" w:rsidR="008A1747" w:rsidRPr="00EA1215" w:rsidRDefault="008A1747" w:rsidP="008A1747">
      <w:pPr>
        <w:numPr>
          <w:ilvl w:val="0"/>
          <w:numId w:val="41"/>
        </w:numPr>
        <w:tabs>
          <w:tab w:val="left" w:pos="0"/>
          <w:tab w:val="left" w:pos="5130"/>
        </w:tabs>
        <w:spacing w:before="120" w:line="360" w:lineRule="auto"/>
        <w:rPr>
          <w:sz w:val="22"/>
          <w:szCs w:val="22"/>
        </w:rPr>
      </w:pPr>
      <w:r w:rsidRPr="00EA1215">
        <w:rPr>
          <w:sz w:val="22"/>
          <w:szCs w:val="22"/>
        </w:rPr>
        <w:t xml:space="preserve">Length (infants &lt; 24 </w:t>
      </w:r>
      <w:proofErr w:type="spellStart"/>
      <w:r w:rsidRPr="00EA1215">
        <w:rPr>
          <w:sz w:val="22"/>
          <w:szCs w:val="22"/>
        </w:rPr>
        <w:t>mo</w:t>
      </w:r>
      <w:proofErr w:type="spellEnd"/>
      <w:r w:rsidRPr="00EA1215">
        <w:rPr>
          <w:sz w:val="22"/>
          <w:szCs w:val="22"/>
        </w:rPr>
        <w:t>) %</w:t>
      </w:r>
      <w:proofErr w:type="spellStart"/>
      <w:r w:rsidRPr="00EA1215">
        <w:rPr>
          <w:sz w:val="22"/>
          <w:szCs w:val="22"/>
        </w:rPr>
        <w:t>ile</w:t>
      </w:r>
      <w:proofErr w:type="spellEnd"/>
      <w:r w:rsidRPr="00EA1215">
        <w:rPr>
          <w:sz w:val="22"/>
          <w:szCs w:val="22"/>
        </w:rPr>
        <w:t>, Z-score, standard used:</w:t>
      </w:r>
    </w:p>
    <w:p w14:paraId="3E3661CE" w14:textId="77777777" w:rsidR="008A1747" w:rsidRPr="00EA1215" w:rsidRDefault="008A1747" w:rsidP="001336D1">
      <w:pPr>
        <w:pStyle w:val="ListParagraph"/>
        <w:tabs>
          <w:tab w:val="left" w:pos="0"/>
          <w:tab w:val="left" w:pos="3600"/>
        </w:tabs>
        <w:spacing w:before="120" w:line="360" w:lineRule="auto"/>
        <w:rPr>
          <w:sz w:val="22"/>
          <w:szCs w:val="22"/>
        </w:rPr>
      </w:pPr>
      <w:r w:rsidRPr="00EA1215">
        <w:rPr>
          <w:sz w:val="22"/>
          <w:szCs w:val="22"/>
        </w:rPr>
        <w:fldChar w:fldCharType="begin">
          <w:ffData>
            <w:name w:val="Check6"/>
            <w:enabled/>
            <w:calcOnExit w:val="0"/>
            <w:helpText w:type="text" w:val="inches"/>
            <w:statusText w:type="text" w:val="inche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Inches </w:t>
      </w:r>
      <w:r w:rsidRPr="00EA1215">
        <w:rPr>
          <w:sz w:val="22"/>
          <w:szCs w:val="22"/>
        </w:rPr>
        <w:tab/>
      </w:r>
      <w:r w:rsidRPr="00EA1215">
        <w:rPr>
          <w:sz w:val="22"/>
          <w:szCs w:val="22"/>
        </w:rPr>
        <w:fldChar w:fldCharType="begin">
          <w:ffData>
            <w:name w:val="Check7"/>
            <w:enabled/>
            <w:calcOnExit w:val="0"/>
            <w:helpText w:type="text" w:val="centimeters"/>
            <w:statusText w:type="text" w:val="centimeter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Centimeters</w:t>
      </w:r>
    </w:p>
    <w:p w14:paraId="4752F407" w14:textId="77777777" w:rsidR="008A1747" w:rsidRPr="00EA1215" w:rsidRDefault="008A1747" w:rsidP="008A1747">
      <w:pPr>
        <w:numPr>
          <w:ilvl w:val="0"/>
          <w:numId w:val="41"/>
        </w:numPr>
        <w:tabs>
          <w:tab w:val="left" w:pos="0"/>
          <w:tab w:val="left" w:pos="5130"/>
        </w:tabs>
        <w:spacing w:before="120" w:line="360" w:lineRule="auto"/>
        <w:rPr>
          <w:sz w:val="22"/>
          <w:szCs w:val="22"/>
        </w:rPr>
      </w:pPr>
      <w:r w:rsidRPr="00EA1215">
        <w:rPr>
          <w:sz w:val="22"/>
          <w:szCs w:val="22"/>
        </w:rPr>
        <w:t>Height (children &gt; 2 years) %</w:t>
      </w:r>
      <w:proofErr w:type="spellStart"/>
      <w:r w:rsidRPr="00EA1215">
        <w:rPr>
          <w:sz w:val="22"/>
          <w:szCs w:val="22"/>
        </w:rPr>
        <w:t>ile</w:t>
      </w:r>
      <w:proofErr w:type="spellEnd"/>
      <w:r w:rsidRPr="00EA1215">
        <w:rPr>
          <w:sz w:val="22"/>
          <w:szCs w:val="22"/>
        </w:rPr>
        <w:t>, Z-score, standard used:</w:t>
      </w:r>
    </w:p>
    <w:p w14:paraId="5468825D" w14:textId="77777777" w:rsidR="008A1747" w:rsidRPr="00EA1215" w:rsidRDefault="008A1747" w:rsidP="001336D1">
      <w:pPr>
        <w:pStyle w:val="ListParagraph"/>
        <w:tabs>
          <w:tab w:val="left" w:pos="0"/>
          <w:tab w:val="left" w:pos="3600"/>
        </w:tabs>
        <w:spacing w:before="120" w:line="360" w:lineRule="auto"/>
        <w:rPr>
          <w:sz w:val="22"/>
          <w:szCs w:val="22"/>
        </w:rPr>
      </w:pPr>
      <w:r w:rsidRPr="00EA1215">
        <w:rPr>
          <w:sz w:val="22"/>
          <w:szCs w:val="22"/>
        </w:rPr>
        <w:fldChar w:fldCharType="begin">
          <w:ffData>
            <w:name w:val="Check6"/>
            <w:enabled/>
            <w:calcOnExit w:val="0"/>
            <w:helpText w:type="text" w:val="inches"/>
            <w:statusText w:type="text" w:val="inche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Inches</w:t>
      </w:r>
      <w:r w:rsidRPr="00EA1215">
        <w:rPr>
          <w:sz w:val="22"/>
          <w:szCs w:val="22"/>
        </w:rPr>
        <w:tab/>
      </w:r>
      <w:r w:rsidRPr="00EA1215">
        <w:rPr>
          <w:sz w:val="22"/>
          <w:szCs w:val="22"/>
        </w:rPr>
        <w:fldChar w:fldCharType="begin">
          <w:ffData>
            <w:name w:val="Check7"/>
            <w:enabled/>
            <w:calcOnExit w:val="0"/>
            <w:helpText w:type="text" w:val="centimeters"/>
            <w:statusText w:type="text" w:val="centimeter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Centimeters</w:t>
      </w:r>
    </w:p>
    <w:p w14:paraId="485E111C" w14:textId="77777777" w:rsidR="008A1747" w:rsidRPr="00EA1215" w:rsidRDefault="008A1747" w:rsidP="008A1747">
      <w:pPr>
        <w:numPr>
          <w:ilvl w:val="0"/>
          <w:numId w:val="41"/>
        </w:numPr>
        <w:tabs>
          <w:tab w:val="left" w:pos="0"/>
          <w:tab w:val="left" w:pos="5130"/>
        </w:tabs>
        <w:spacing w:before="120" w:line="360" w:lineRule="auto"/>
        <w:rPr>
          <w:sz w:val="22"/>
          <w:szCs w:val="22"/>
        </w:rPr>
      </w:pPr>
      <w:r w:rsidRPr="00EA1215">
        <w:rPr>
          <w:sz w:val="22"/>
          <w:szCs w:val="22"/>
        </w:rPr>
        <w:t xml:space="preserve">Weight/length (infants &lt; 24 </w:t>
      </w:r>
      <w:proofErr w:type="spellStart"/>
      <w:r w:rsidRPr="00EA1215">
        <w:rPr>
          <w:sz w:val="22"/>
          <w:szCs w:val="22"/>
        </w:rPr>
        <w:t>mo</w:t>
      </w:r>
      <w:proofErr w:type="spellEnd"/>
      <w:r w:rsidRPr="00EA1215">
        <w:rPr>
          <w:sz w:val="22"/>
          <w:szCs w:val="22"/>
        </w:rPr>
        <w:t>) %</w:t>
      </w:r>
      <w:proofErr w:type="spellStart"/>
      <w:r w:rsidRPr="00EA1215">
        <w:rPr>
          <w:sz w:val="22"/>
          <w:szCs w:val="22"/>
        </w:rPr>
        <w:t>ile</w:t>
      </w:r>
      <w:proofErr w:type="spellEnd"/>
      <w:r w:rsidRPr="00EA1215">
        <w:rPr>
          <w:sz w:val="22"/>
          <w:szCs w:val="22"/>
        </w:rPr>
        <w:t>, Z-score, standard used:</w:t>
      </w:r>
    </w:p>
    <w:p w14:paraId="5BC34B84" w14:textId="77777777" w:rsidR="008A1747" w:rsidRPr="00EA1215" w:rsidRDefault="008A1747" w:rsidP="008A1747">
      <w:pPr>
        <w:numPr>
          <w:ilvl w:val="0"/>
          <w:numId w:val="41"/>
        </w:numPr>
        <w:tabs>
          <w:tab w:val="left" w:pos="0"/>
          <w:tab w:val="left" w:pos="5130"/>
        </w:tabs>
        <w:spacing w:before="120" w:line="360" w:lineRule="auto"/>
        <w:rPr>
          <w:sz w:val="22"/>
          <w:szCs w:val="22"/>
        </w:rPr>
      </w:pPr>
      <w:r w:rsidRPr="00EA1215">
        <w:rPr>
          <w:sz w:val="22"/>
          <w:szCs w:val="22"/>
        </w:rPr>
        <w:t>BMI (children &gt; 2 years) %</w:t>
      </w:r>
      <w:proofErr w:type="spellStart"/>
      <w:r w:rsidRPr="00EA1215">
        <w:rPr>
          <w:sz w:val="22"/>
          <w:szCs w:val="22"/>
        </w:rPr>
        <w:t>ile</w:t>
      </w:r>
      <w:proofErr w:type="spellEnd"/>
      <w:r w:rsidRPr="00EA1215">
        <w:rPr>
          <w:sz w:val="22"/>
          <w:szCs w:val="22"/>
        </w:rPr>
        <w:t>, Z-score, standard used:</w:t>
      </w:r>
    </w:p>
    <w:p w14:paraId="716E326D" w14:textId="7466E07A" w:rsidR="00D25FD3" w:rsidRPr="00EA1215" w:rsidRDefault="008A1747" w:rsidP="004B2F83">
      <w:pPr>
        <w:pStyle w:val="ListParagraph"/>
        <w:numPr>
          <w:ilvl w:val="0"/>
          <w:numId w:val="41"/>
        </w:numPr>
        <w:tabs>
          <w:tab w:val="left" w:pos="0"/>
          <w:tab w:val="left" w:pos="5130"/>
        </w:tabs>
        <w:spacing w:before="120" w:line="360" w:lineRule="auto"/>
        <w:rPr>
          <w:sz w:val="22"/>
          <w:szCs w:val="22"/>
        </w:rPr>
      </w:pPr>
      <w:r w:rsidRPr="00EA1215">
        <w:rPr>
          <w:sz w:val="22"/>
          <w:szCs w:val="22"/>
        </w:rPr>
        <w:t xml:space="preserve">Head </w:t>
      </w:r>
      <w:r w:rsidR="00EA1215">
        <w:rPr>
          <w:sz w:val="22"/>
          <w:szCs w:val="22"/>
        </w:rPr>
        <w:t>c</w:t>
      </w:r>
      <w:r w:rsidRPr="00EA1215">
        <w:rPr>
          <w:sz w:val="22"/>
          <w:szCs w:val="22"/>
        </w:rPr>
        <w:t>ircumference %</w:t>
      </w:r>
      <w:proofErr w:type="spellStart"/>
      <w:r w:rsidRPr="00EA1215">
        <w:rPr>
          <w:sz w:val="22"/>
          <w:szCs w:val="22"/>
        </w:rPr>
        <w:t>ile</w:t>
      </w:r>
      <w:proofErr w:type="spellEnd"/>
      <w:r w:rsidRPr="00EA1215">
        <w:rPr>
          <w:sz w:val="22"/>
          <w:szCs w:val="22"/>
        </w:rPr>
        <w:t>, Z-score, standard used:</w:t>
      </w:r>
    </w:p>
    <w:p w14:paraId="0160B23A" w14:textId="4035F7BF" w:rsidR="008A1747" w:rsidRPr="00EA1215" w:rsidRDefault="008A1747" w:rsidP="001336D1">
      <w:pPr>
        <w:pStyle w:val="ListParagraph"/>
        <w:tabs>
          <w:tab w:val="left" w:pos="0"/>
          <w:tab w:val="left" w:pos="3600"/>
        </w:tabs>
        <w:spacing w:before="120" w:line="360" w:lineRule="auto"/>
        <w:rPr>
          <w:sz w:val="22"/>
          <w:szCs w:val="22"/>
        </w:rPr>
      </w:pPr>
      <w:r w:rsidRPr="00EA1215">
        <w:rPr>
          <w:sz w:val="22"/>
          <w:szCs w:val="22"/>
        </w:rPr>
        <w:fldChar w:fldCharType="begin">
          <w:ffData>
            <w:name w:val=""/>
            <w:enabled/>
            <w:calcOnExit w:val="0"/>
            <w:helpText w:type="text" w:val="inches"/>
            <w:statusText w:type="text" w:val="inche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Inches </w:t>
      </w:r>
      <w:r w:rsidRPr="00EA1215">
        <w:rPr>
          <w:sz w:val="22"/>
          <w:szCs w:val="22"/>
        </w:rPr>
        <w:tab/>
      </w:r>
      <w:r w:rsidRPr="00EA1215">
        <w:rPr>
          <w:sz w:val="22"/>
          <w:szCs w:val="22"/>
        </w:rPr>
        <w:fldChar w:fldCharType="begin">
          <w:ffData>
            <w:name w:val=""/>
            <w:enabled/>
            <w:calcOnExit w:val="0"/>
            <w:helpText w:type="text" w:val="centimeters"/>
            <w:statusText w:type="text" w:val="centimeters"/>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 Centimeters</w:t>
      </w:r>
    </w:p>
    <w:p w14:paraId="65B5DB4A" w14:textId="77777777" w:rsidR="008A1747" w:rsidRPr="00EA1215" w:rsidRDefault="008A1747" w:rsidP="008A1747">
      <w:pPr>
        <w:pStyle w:val="ListParagraph"/>
        <w:numPr>
          <w:ilvl w:val="0"/>
          <w:numId w:val="41"/>
        </w:numPr>
        <w:tabs>
          <w:tab w:val="left" w:pos="0"/>
        </w:tabs>
        <w:spacing w:line="360" w:lineRule="auto"/>
        <w:rPr>
          <w:sz w:val="22"/>
          <w:szCs w:val="22"/>
        </w:rPr>
      </w:pPr>
      <w:r w:rsidRPr="00EA1215">
        <w:rPr>
          <w:sz w:val="22"/>
          <w:szCs w:val="22"/>
        </w:rPr>
        <w:t>Tanner Stage (pubic hair):</w:t>
      </w:r>
    </w:p>
    <w:p w14:paraId="0CAA8A37" w14:textId="77777777" w:rsidR="008A1747" w:rsidRPr="00EA1215" w:rsidRDefault="008A1747" w:rsidP="008A1747">
      <w:pPr>
        <w:tabs>
          <w:tab w:val="left" w:pos="0"/>
        </w:tabs>
        <w:spacing w:line="360" w:lineRule="auto"/>
        <w:rPr>
          <w:sz w:val="22"/>
          <w:szCs w:val="22"/>
        </w:rPr>
      </w:pPr>
      <w:r w:rsidRPr="00EA1215">
        <w:rPr>
          <w:sz w:val="22"/>
          <w:szCs w:val="22"/>
        </w:rPr>
        <w:tab/>
      </w:r>
      <w:r w:rsidRPr="00EA1215">
        <w:rPr>
          <w:sz w:val="22"/>
          <w:szCs w:val="22"/>
        </w:rPr>
        <w:fldChar w:fldCharType="begin">
          <w:ffData>
            <w:name w:val=""/>
            <w:enabled/>
            <w:calcOnExit w:val="0"/>
            <w:helpText w:type="text" w:val="Level one"/>
            <w:statusText w:type="text" w:val="Level one"/>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w:t>
      </w:r>
      <w:r w:rsidRPr="00EA1215">
        <w:rPr>
          <w:sz w:val="22"/>
          <w:szCs w:val="22"/>
        </w:rPr>
        <w:tab/>
      </w:r>
      <w:r w:rsidRPr="00EA1215">
        <w:rPr>
          <w:sz w:val="22"/>
          <w:szCs w:val="22"/>
        </w:rPr>
        <w:fldChar w:fldCharType="begin">
          <w:ffData>
            <w:name w:val=""/>
            <w:enabled/>
            <w:calcOnExit w:val="0"/>
            <w:helpText w:type="text" w:val="Level two"/>
            <w:statusText w:type="text" w:val="Level two"/>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II</w:t>
      </w:r>
      <w:r w:rsidRPr="00EA1215">
        <w:rPr>
          <w:sz w:val="22"/>
          <w:szCs w:val="22"/>
        </w:rPr>
        <w:tab/>
      </w:r>
      <w:r w:rsidRPr="00EA1215">
        <w:rPr>
          <w:sz w:val="22"/>
          <w:szCs w:val="22"/>
        </w:rPr>
        <w:fldChar w:fldCharType="begin">
          <w:ffData>
            <w:name w:val=""/>
            <w:enabled/>
            <w:calcOnExit w:val="0"/>
            <w:helpText w:type="text" w:val="Level three"/>
            <w:statusText w:type="text" w:val="Level three"/>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III</w:t>
      </w:r>
      <w:r w:rsidRPr="00EA1215">
        <w:rPr>
          <w:sz w:val="22"/>
          <w:szCs w:val="22"/>
        </w:rPr>
        <w:tab/>
      </w:r>
      <w:r w:rsidRPr="00EA1215">
        <w:rPr>
          <w:sz w:val="22"/>
          <w:szCs w:val="22"/>
        </w:rPr>
        <w:fldChar w:fldCharType="begin">
          <w:ffData>
            <w:name w:val=""/>
            <w:enabled/>
            <w:calcOnExit w:val="0"/>
            <w:helpText w:type="text" w:val="Level four"/>
            <w:statusText w:type="text" w:val="Level four"/>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IV</w:t>
      </w:r>
      <w:r w:rsidRPr="00EA1215">
        <w:rPr>
          <w:sz w:val="22"/>
          <w:szCs w:val="22"/>
        </w:rPr>
        <w:tab/>
      </w:r>
      <w:r w:rsidRPr="00EA1215">
        <w:rPr>
          <w:sz w:val="22"/>
          <w:szCs w:val="22"/>
        </w:rPr>
        <w:fldChar w:fldCharType="begin">
          <w:ffData>
            <w:name w:val=""/>
            <w:enabled/>
            <w:calcOnExit w:val="0"/>
            <w:helpText w:type="text" w:val="Level five"/>
            <w:statusText w:type="text" w:val="Level five"/>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 xml:space="preserve">V </w:t>
      </w:r>
    </w:p>
    <w:p w14:paraId="05851BC7" w14:textId="77777777" w:rsidR="008A1747" w:rsidRPr="00EA1215" w:rsidRDefault="008A1747" w:rsidP="008A1747">
      <w:pPr>
        <w:pStyle w:val="ListParagraph"/>
        <w:numPr>
          <w:ilvl w:val="0"/>
          <w:numId w:val="41"/>
        </w:numPr>
        <w:tabs>
          <w:tab w:val="left" w:pos="0"/>
        </w:tabs>
        <w:spacing w:line="360" w:lineRule="auto"/>
        <w:rPr>
          <w:sz w:val="22"/>
          <w:szCs w:val="22"/>
        </w:rPr>
      </w:pPr>
      <w:r w:rsidRPr="00EA1215">
        <w:rPr>
          <w:sz w:val="22"/>
          <w:szCs w:val="22"/>
        </w:rPr>
        <w:t>Tanner Stage (genitalia - males; breasts - females):</w:t>
      </w:r>
    </w:p>
    <w:p w14:paraId="507C94DD" w14:textId="65475375" w:rsidR="00D418F1" w:rsidRPr="00EA1215" w:rsidRDefault="008A1747" w:rsidP="00D7479C">
      <w:pPr>
        <w:tabs>
          <w:tab w:val="left" w:pos="0"/>
        </w:tabs>
        <w:spacing w:line="360" w:lineRule="auto"/>
        <w:rPr>
          <w:sz w:val="22"/>
          <w:szCs w:val="22"/>
        </w:rPr>
      </w:pPr>
      <w:r w:rsidRPr="00EA1215">
        <w:rPr>
          <w:sz w:val="22"/>
          <w:szCs w:val="22"/>
        </w:rPr>
        <w:tab/>
        <w:t xml:space="preserve"> </w:t>
      </w:r>
      <w:r w:rsidRPr="00EA1215">
        <w:rPr>
          <w:sz w:val="22"/>
          <w:szCs w:val="22"/>
        </w:rPr>
        <w:fldChar w:fldCharType="begin">
          <w:ffData>
            <w:name w:val=""/>
            <w:enabled/>
            <w:calcOnExit w:val="0"/>
            <w:helpText w:type="text" w:val="Level one"/>
            <w:statusText w:type="text" w:val="Level one"/>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w:t>
      </w:r>
      <w:r w:rsidRPr="00EA1215">
        <w:rPr>
          <w:sz w:val="22"/>
          <w:szCs w:val="22"/>
        </w:rPr>
        <w:tab/>
      </w:r>
      <w:r w:rsidRPr="00EA1215">
        <w:rPr>
          <w:sz w:val="22"/>
          <w:szCs w:val="22"/>
        </w:rPr>
        <w:fldChar w:fldCharType="begin">
          <w:ffData>
            <w:name w:val=""/>
            <w:enabled/>
            <w:calcOnExit w:val="0"/>
            <w:helpText w:type="text" w:val="Level two"/>
            <w:statusText w:type="text" w:val="Level two"/>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II</w:t>
      </w:r>
      <w:r w:rsidRPr="00EA1215">
        <w:rPr>
          <w:sz w:val="22"/>
          <w:szCs w:val="22"/>
        </w:rPr>
        <w:tab/>
      </w:r>
      <w:r w:rsidRPr="00EA1215">
        <w:rPr>
          <w:sz w:val="22"/>
          <w:szCs w:val="22"/>
        </w:rPr>
        <w:fldChar w:fldCharType="begin">
          <w:ffData>
            <w:name w:val=""/>
            <w:enabled/>
            <w:calcOnExit w:val="0"/>
            <w:helpText w:type="text" w:val="Level three"/>
            <w:statusText w:type="text" w:val="Level three"/>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III</w:t>
      </w:r>
      <w:r w:rsidRPr="00EA1215">
        <w:rPr>
          <w:sz w:val="22"/>
          <w:szCs w:val="22"/>
        </w:rPr>
        <w:tab/>
      </w:r>
      <w:r w:rsidRPr="00EA1215">
        <w:rPr>
          <w:sz w:val="22"/>
          <w:szCs w:val="22"/>
        </w:rPr>
        <w:fldChar w:fldCharType="begin">
          <w:ffData>
            <w:name w:val=""/>
            <w:enabled/>
            <w:calcOnExit w:val="0"/>
            <w:helpText w:type="text" w:val="Level four"/>
            <w:statusText w:type="text" w:val="Level four"/>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IV</w:t>
      </w:r>
      <w:r w:rsidRPr="00EA1215">
        <w:rPr>
          <w:sz w:val="22"/>
          <w:szCs w:val="22"/>
        </w:rPr>
        <w:tab/>
      </w:r>
      <w:r w:rsidRPr="00EA1215">
        <w:rPr>
          <w:sz w:val="22"/>
          <w:szCs w:val="22"/>
        </w:rPr>
        <w:fldChar w:fldCharType="begin">
          <w:ffData>
            <w:name w:val=""/>
            <w:enabled/>
            <w:calcOnExit w:val="0"/>
            <w:helpText w:type="text" w:val="Level five"/>
            <w:statusText w:type="text" w:val="Level five"/>
            <w:checkBox>
              <w:sizeAuto/>
              <w:default w:val="0"/>
            </w:checkBox>
          </w:ffData>
        </w:fldChar>
      </w:r>
      <w:r w:rsidRPr="00EA1215">
        <w:rPr>
          <w:sz w:val="22"/>
          <w:szCs w:val="22"/>
        </w:rPr>
        <w:instrText xml:space="preserve"> FORMCHECKBOX </w:instrText>
      </w:r>
      <w:r w:rsidR="000D104D">
        <w:rPr>
          <w:sz w:val="22"/>
          <w:szCs w:val="22"/>
        </w:rPr>
      </w:r>
      <w:r w:rsidR="000D104D">
        <w:rPr>
          <w:sz w:val="22"/>
          <w:szCs w:val="22"/>
        </w:rPr>
        <w:fldChar w:fldCharType="separate"/>
      </w:r>
      <w:r w:rsidRPr="00EA1215">
        <w:rPr>
          <w:sz w:val="22"/>
          <w:szCs w:val="22"/>
        </w:rPr>
        <w:fldChar w:fldCharType="end"/>
      </w:r>
      <w:r w:rsidRPr="00EA1215">
        <w:rPr>
          <w:sz w:val="22"/>
          <w:szCs w:val="22"/>
        </w:rPr>
        <w:t>V</w:t>
      </w:r>
    </w:p>
    <w:p w14:paraId="04967331" w14:textId="77777777" w:rsidR="00D25FD3" w:rsidRPr="00EA1215" w:rsidRDefault="00D25FD3" w:rsidP="00EA35AA">
      <w:pPr>
        <w:rPr>
          <w:sz w:val="22"/>
          <w:szCs w:val="22"/>
        </w:rPr>
      </w:pPr>
    </w:p>
    <w:p w14:paraId="6E160D29" w14:textId="2BB586DB" w:rsidR="00EA35AA" w:rsidRPr="00EA1215" w:rsidRDefault="00EA35AA" w:rsidP="00EA35AA">
      <w:pPr>
        <w:rPr>
          <w:sz w:val="22"/>
          <w:szCs w:val="22"/>
        </w:rPr>
      </w:pPr>
      <w:r w:rsidRPr="00EA1215">
        <w:rPr>
          <w:sz w:val="22"/>
          <w:szCs w:val="22"/>
        </w:rPr>
        <w:t>Recorder Signature:</w:t>
      </w:r>
      <w:r w:rsidRPr="00EA1215">
        <w:rPr>
          <w:sz w:val="22"/>
          <w:szCs w:val="22"/>
        </w:rPr>
        <w:tab/>
      </w:r>
      <w:r w:rsidRPr="00EA1215">
        <w:rPr>
          <w:sz w:val="22"/>
          <w:szCs w:val="22"/>
        </w:rPr>
        <w:tab/>
      </w:r>
      <w:r w:rsidRPr="00EA1215">
        <w:rPr>
          <w:sz w:val="22"/>
          <w:szCs w:val="22"/>
        </w:rPr>
        <w:tab/>
      </w:r>
      <w:r w:rsidRPr="00EA1215">
        <w:rPr>
          <w:sz w:val="22"/>
          <w:szCs w:val="22"/>
        </w:rPr>
        <w:tab/>
      </w:r>
      <w:r w:rsidRPr="00EA1215">
        <w:rPr>
          <w:sz w:val="22"/>
          <w:szCs w:val="22"/>
        </w:rPr>
        <w:tab/>
      </w:r>
      <w:r w:rsidRPr="00EA1215">
        <w:rPr>
          <w:sz w:val="22"/>
          <w:szCs w:val="22"/>
        </w:rPr>
        <w:tab/>
      </w:r>
      <w:r w:rsidRPr="00EA1215">
        <w:rPr>
          <w:sz w:val="22"/>
          <w:szCs w:val="22"/>
        </w:rPr>
        <w:tab/>
      </w:r>
      <w:r w:rsidR="00335059" w:rsidRPr="00EA1215">
        <w:rPr>
          <w:sz w:val="22"/>
          <w:szCs w:val="22"/>
        </w:rPr>
        <w:tab/>
      </w:r>
      <w:r w:rsidRPr="00EA1215">
        <w:rPr>
          <w:sz w:val="22"/>
          <w:szCs w:val="22"/>
        </w:rPr>
        <w:tab/>
        <w:t>Date:</w:t>
      </w:r>
    </w:p>
    <w:p w14:paraId="57AD05C9" w14:textId="77777777" w:rsidR="00D25FD3" w:rsidRPr="00EA1215" w:rsidRDefault="00D25FD3" w:rsidP="00D7479C">
      <w:pPr>
        <w:rPr>
          <w:sz w:val="22"/>
          <w:szCs w:val="22"/>
          <w:u w:val="single"/>
        </w:rPr>
        <w:sectPr w:rsidR="00D25FD3" w:rsidRPr="00EA1215" w:rsidSect="00D25FD3">
          <w:headerReference w:type="default" r:id="rId8"/>
          <w:footerReference w:type="default" r:id="rId9"/>
          <w:headerReference w:type="first" r:id="rId10"/>
          <w:footerReference w:type="first" r:id="rId11"/>
          <w:type w:val="continuous"/>
          <w:pgSz w:w="12240" w:h="15840" w:code="1"/>
          <w:pgMar w:top="720" w:right="720" w:bottom="720" w:left="720" w:header="720" w:footer="432" w:gutter="0"/>
          <w:cols w:space="720"/>
          <w:titlePg/>
          <w:docGrid w:linePitch="360"/>
        </w:sectPr>
      </w:pPr>
    </w:p>
    <w:p w14:paraId="289653AE" w14:textId="5F04D6B0" w:rsidR="00E80C0D" w:rsidRPr="00EA1215" w:rsidRDefault="00E80C0D" w:rsidP="00EA1215">
      <w:pPr>
        <w:pStyle w:val="Heading2"/>
        <w:spacing w:before="0"/>
        <w:rPr>
          <w:color w:val="auto"/>
          <w:sz w:val="22"/>
          <w:szCs w:val="22"/>
          <w:u w:val="single"/>
        </w:rPr>
      </w:pPr>
      <w:r w:rsidRPr="00EA1215">
        <w:rPr>
          <w:color w:val="auto"/>
          <w:sz w:val="22"/>
          <w:szCs w:val="22"/>
          <w:u w:val="single"/>
        </w:rPr>
        <w:lastRenderedPageBreak/>
        <w:t>General Instructions</w:t>
      </w:r>
    </w:p>
    <w:p w14:paraId="5EAE9172" w14:textId="77777777" w:rsidR="00230C84" w:rsidRPr="00EA1215" w:rsidRDefault="00230C84" w:rsidP="00230C84">
      <w:pPr>
        <w:rPr>
          <w:sz w:val="22"/>
          <w:szCs w:val="22"/>
        </w:rPr>
      </w:pPr>
      <w:r w:rsidRPr="00EA1215">
        <w:rPr>
          <w:sz w:val="22"/>
          <w:szCs w:val="22"/>
        </w:rPr>
        <w:t>Height and weight are commonly collected at the baseline visit. Depending on the study population and study intervention it may be appropriate to collect height and weight at subsequent study visits. Because different measurement techniques and standards for assessing height and weight are used in pediatrics as compared to in adults, this form separates data collection into pediatric and adult standards.</w:t>
      </w:r>
    </w:p>
    <w:p w14:paraId="6DD311C7" w14:textId="555DEC63" w:rsidR="002A1919" w:rsidRPr="00EA1215" w:rsidRDefault="002A1919" w:rsidP="00F85013">
      <w:pPr>
        <w:rPr>
          <w:sz w:val="22"/>
          <w:szCs w:val="22"/>
        </w:rPr>
      </w:pPr>
    </w:p>
    <w:p w14:paraId="16D48BB2" w14:textId="5CF12A9D" w:rsidR="00163635" w:rsidRPr="002B3B39" w:rsidRDefault="002A1919" w:rsidP="00163635">
      <w:pPr>
        <w:rPr>
          <w:sz w:val="22"/>
          <w:szCs w:val="22"/>
        </w:rPr>
      </w:pPr>
      <w:r w:rsidRPr="00EA1215">
        <w:rPr>
          <w:sz w:val="22"/>
          <w:szCs w:val="22"/>
        </w:rPr>
        <w:t xml:space="preserve">Important note: </w:t>
      </w:r>
      <w:bookmarkStart w:id="4" w:name="_Hlk97732910"/>
      <w:r w:rsidR="00EA1215" w:rsidRPr="00BC2A31">
        <w:rPr>
          <w:sz w:val="22"/>
          <w:szCs w:val="22"/>
        </w:rPr>
        <w:t xml:space="preserve">None of the data elements included on this CRF Module are classified as Core (i.e., strongly recommended for all </w:t>
      </w:r>
      <w:r w:rsidR="00EA1215">
        <w:rPr>
          <w:sz w:val="22"/>
          <w:szCs w:val="22"/>
        </w:rPr>
        <w:t xml:space="preserve">mitochondrial disease </w:t>
      </w:r>
      <w:r w:rsidR="00EA1215" w:rsidRPr="00BC2A31">
        <w:rPr>
          <w:sz w:val="22"/>
          <w:szCs w:val="22"/>
        </w:rPr>
        <w:t>clinical studies to collect).</w:t>
      </w:r>
      <w:bookmarkEnd w:id="4"/>
      <w:r w:rsidR="00EA1215">
        <w:rPr>
          <w:sz w:val="22"/>
          <w:szCs w:val="22"/>
        </w:rPr>
        <w:t xml:space="preserve"> </w:t>
      </w:r>
      <w:proofErr w:type="gramStart"/>
      <w:r w:rsidR="00163635" w:rsidRPr="00BC2A31">
        <w:rPr>
          <w:sz w:val="22"/>
          <w:szCs w:val="22"/>
        </w:rPr>
        <w:t>All of</w:t>
      </w:r>
      <w:proofErr w:type="gramEnd"/>
      <w:r w:rsidR="00163635" w:rsidRPr="00BC2A31">
        <w:rPr>
          <w:sz w:val="22"/>
          <w:szCs w:val="22"/>
        </w:rPr>
        <w:t xml:space="preserve"> the data elements are classified as </w:t>
      </w:r>
      <w:r w:rsidR="00163635" w:rsidRPr="008C4499">
        <w:rPr>
          <w:sz w:val="22"/>
          <w:szCs w:val="22"/>
        </w:rPr>
        <w:t xml:space="preserve">Supplemental – Highly Recommended </w:t>
      </w:r>
      <w:bookmarkStart w:id="5" w:name="_Hlk97739578"/>
      <w:r w:rsidR="00163635" w:rsidRPr="008C4499">
        <w:rPr>
          <w:sz w:val="22"/>
          <w:szCs w:val="22"/>
        </w:rPr>
        <w:t xml:space="preserve">(i.e., essential information for specified conditions, study types, or designs) </w:t>
      </w:r>
      <w:bookmarkEnd w:id="5"/>
      <w:r w:rsidR="00163635" w:rsidRPr="008C4499">
        <w:rPr>
          <w:sz w:val="22"/>
          <w:szCs w:val="22"/>
        </w:rPr>
        <w:t xml:space="preserve">and </w:t>
      </w:r>
      <w:r w:rsidR="00163635" w:rsidRPr="00BC2A31">
        <w:rPr>
          <w:sz w:val="22"/>
          <w:szCs w:val="22"/>
        </w:rPr>
        <w:t xml:space="preserve">should be collected if </w:t>
      </w:r>
      <w:r w:rsidR="00163635">
        <w:rPr>
          <w:sz w:val="22"/>
          <w:szCs w:val="22"/>
        </w:rPr>
        <w:t>s</w:t>
      </w:r>
      <w:r w:rsidR="00163635" w:rsidRPr="00EA1215">
        <w:rPr>
          <w:sz w:val="22"/>
          <w:szCs w:val="22"/>
        </w:rPr>
        <w:t xml:space="preserve">tudies </w:t>
      </w:r>
      <w:r w:rsidR="00163635">
        <w:rPr>
          <w:sz w:val="22"/>
          <w:szCs w:val="22"/>
        </w:rPr>
        <w:t xml:space="preserve">are </w:t>
      </w:r>
      <w:r w:rsidR="00163635" w:rsidRPr="00EA1215">
        <w:rPr>
          <w:sz w:val="22"/>
          <w:szCs w:val="22"/>
        </w:rPr>
        <w:t>focused on growth, nutrition, and endocrine or gastrointestinal disease in children and adults with mitochondrial disease</w:t>
      </w:r>
      <w:r w:rsidR="00163635">
        <w:rPr>
          <w:sz w:val="22"/>
          <w:szCs w:val="22"/>
        </w:rPr>
        <w:t xml:space="preserve">. </w:t>
      </w:r>
      <w:r w:rsidR="00163635" w:rsidRPr="00EA1215">
        <w:rPr>
          <w:sz w:val="22"/>
          <w:szCs w:val="22"/>
        </w:rPr>
        <w:t>For other studies, these data elements should be collected if the research team considers them appropriate</w:t>
      </w:r>
      <w:r w:rsidR="00163635">
        <w:rPr>
          <w:sz w:val="22"/>
          <w:szCs w:val="22"/>
        </w:rPr>
        <w:t xml:space="preserve">. </w:t>
      </w:r>
    </w:p>
    <w:p w14:paraId="0F427DCA" w14:textId="7F756D78" w:rsidR="002A1919" w:rsidRPr="00EA1215" w:rsidRDefault="002A1919" w:rsidP="00F85013">
      <w:pPr>
        <w:rPr>
          <w:sz w:val="22"/>
          <w:szCs w:val="22"/>
        </w:rPr>
      </w:pPr>
    </w:p>
    <w:p w14:paraId="09D094D4" w14:textId="1AC099CF" w:rsidR="002A1919" w:rsidRPr="00EA1215" w:rsidRDefault="0041250E" w:rsidP="00F85013">
      <w:pPr>
        <w:rPr>
          <w:sz w:val="22"/>
          <w:szCs w:val="22"/>
        </w:rPr>
      </w:pPr>
      <w:r w:rsidRPr="00EA1215">
        <w:rPr>
          <w:sz w:val="22"/>
          <w:szCs w:val="22"/>
        </w:rPr>
        <w:t>Please see the Data Dictionary for element classifications.</w:t>
      </w:r>
      <w:r w:rsidRPr="00EA1215" w:rsidDel="002A1919">
        <w:rPr>
          <w:sz w:val="22"/>
          <w:szCs w:val="22"/>
        </w:rPr>
        <w:t xml:space="preserve"> </w:t>
      </w:r>
    </w:p>
    <w:p w14:paraId="0879CA65" w14:textId="77777777" w:rsidR="00E80C0D" w:rsidRPr="00EA1215" w:rsidRDefault="00E80C0D" w:rsidP="008C25C8">
      <w:pPr>
        <w:pStyle w:val="Heading2"/>
        <w:rPr>
          <w:color w:val="auto"/>
          <w:sz w:val="22"/>
          <w:szCs w:val="22"/>
          <w:u w:val="single"/>
        </w:rPr>
      </w:pPr>
      <w:r w:rsidRPr="00EA1215">
        <w:rPr>
          <w:color w:val="auto"/>
          <w:sz w:val="22"/>
          <w:szCs w:val="22"/>
          <w:u w:val="single"/>
        </w:rPr>
        <w:t>Specific Instructions</w:t>
      </w:r>
    </w:p>
    <w:p w14:paraId="435633D2" w14:textId="7C0DA379" w:rsidR="0006258A" w:rsidRPr="00EA1215" w:rsidRDefault="00E80C0D" w:rsidP="00F85013">
      <w:pPr>
        <w:rPr>
          <w:sz w:val="22"/>
          <w:szCs w:val="22"/>
        </w:rPr>
      </w:pPr>
      <w:r w:rsidRPr="00EA1215">
        <w:rPr>
          <w:sz w:val="22"/>
          <w:szCs w:val="22"/>
        </w:rPr>
        <w:t>Please see the Data Dictionary for definitions for each of the data elements included in this CRF Module.</w:t>
      </w:r>
    </w:p>
    <w:p w14:paraId="203A0781" w14:textId="04CB19AF" w:rsidR="002A1919" w:rsidRPr="00EA1215" w:rsidRDefault="002A1919" w:rsidP="002A1919">
      <w:pPr>
        <w:rPr>
          <w:sz w:val="22"/>
          <w:szCs w:val="22"/>
        </w:rPr>
      </w:pPr>
    </w:p>
    <w:p w14:paraId="5C64B7FD"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 xml:space="preserve">Anthropometrics, Adults (≥ 21 years of age) </w:t>
      </w:r>
    </w:p>
    <w:p w14:paraId="1EF35647" w14:textId="466DBC84"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Weight – Obtain weight of the participant in light clothing without shoes and record. To be collected at the visit, not self-reported. Also, indicate whether weight was measured in pounds (</w:t>
      </w:r>
      <w:proofErr w:type="spellStart"/>
      <w:r w:rsidRPr="00EA1215">
        <w:rPr>
          <w:sz w:val="22"/>
          <w:szCs w:val="22"/>
        </w:rPr>
        <w:t>lb</w:t>
      </w:r>
      <w:proofErr w:type="spellEnd"/>
      <w:r w:rsidRPr="00EA1215">
        <w:rPr>
          <w:sz w:val="22"/>
          <w:szCs w:val="22"/>
        </w:rPr>
        <w:t>) or kilograms (kg).</w:t>
      </w:r>
    </w:p>
    <w:p w14:paraId="3DCDD518" w14:textId="77777777" w:rsidR="00230C84" w:rsidRPr="00EA1215" w:rsidRDefault="00230C84" w:rsidP="00230C84">
      <w:pPr>
        <w:pStyle w:val="ListParagraph"/>
        <w:numPr>
          <w:ilvl w:val="0"/>
          <w:numId w:val="33"/>
        </w:numPr>
        <w:tabs>
          <w:tab w:val="left" w:pos="-3510"/>
          <w:tab w:val="left" w:pos="-3420"/>
        </w:tabs>
        <w:spacing w:after="120" w:line="360" w:lineRule="auto"/>
        <w:rPr>
          <w:sz w:val="22"/>
          <w:szCs w:val="22"/>
        </w:rPr>
      </w:pPr>
      <w:r w:rsidRPr="00EA1215">
        <w:rPr>
          <w:sz w:val="22"/>
          <w:szCs w:val="22"/>
        </w:rPr>
        <w:t>Weight unit of measure – Choose either pounds (</w:t>
      </w:r>
      <w:proofErr w:type="spellStart"/>
      <w:r w:rsidRPr="00EA1215">
        <w:rPr>
          <w:sz w:val="22"/>
          <w:szCs w:val="22"/>
        </w:rPr>
        <w:t>lb</w:t>
      </w:r>
      <w:proofErr w:type="spellEnd"/>
      <w:r w:rsidRPr="00EA1215">
        <w:rPr>
          <w:sz w:val="22"/>
          <w:szCs w:val="22"/>
        </w:rPr>
        <w:t>) or kilograms (kg).</w:t>
      </w:r>
    </w:p>
    <w:p w14:paraId="1C74D330" w14:textId="5A6B9CE3"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 xml:space="preserve">Height – Measure the height of the participant using a fixed </w:t>
      </w:r>
      <w:proofErr w:type="spellStart"/>
      <w:r w:rsidRPr="00EA1215">
        <w:rPr>
          <w:sz w:val="22"/>
          <w:szCs w:val="22"/>
        </w:rPr>
        <w:t>statiometer</w:t>
      </w:r>
      <w:proofErr w:type="spellEnd"/>
      <w:r w:rsidRPr="00EA1215">
        <w:rPr>
          <w:sz w:val="22"/>
          <w:szCs w:val="22"/>
        </w:rPr>
        <w:t xml:space="preserve"> and record. To be collected at the visit, not self-reported. Also, indicate whether height was measured in inches (in) or centimeters (cm). </w:t>
      </w:r>
    </w:p>
    <w:p w14:paraId="48D68744" w14:textId="7954BD65"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Height unit of measure – Choose either inches (in) or centimeters (cm)</w:t>
      </w:r>
      <w:r w:rsidR="00EA1215">
        <w:rPr>
          <w:sz w:val="22"/>
          <w:szCs w:val="22"/>
        </w:rPr>
        <w:t>.</w:t>
      </w:r>
    </w:p>
    <w:p w14:paraId="691029B2"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 xml:space="preserve">Body Mass Index (BMI) – calculate BMI </w:t>
      </w:r>
      <w:hyperlink r:id="rId12" w:history="1">
        <w:r w:rsidRPr="00EA1215">
          <w:rPr>
            <w:rStyle w:val="Hyperlink"/>
            <w:sz w:val="22"/>
            <w:szCs w:val="22"/>
          </w:rPr>
          <w:t>National Heart, Lung and Blood Institute BMI Calculator</w:t>
        </w:r>
      </w:hyperlink>
      <w:r w:rsidRPr="00EA1215">
        <w:rPr>
          <w:sz w:val="22"/>
          <w:szCs w:val="22"/>
        </w:rPr>
        <w:t>) –OR-</w:t>
      </w:r>
    </w:p>
    <w:p w14:paraId="2C1C8461" w14:textId="77777777" w:rsidR="00230C84" w:rsidRPr="00EA1215" w:rsidRDefault="00230C84" w:rsidP="00230C84">
      <w:pPr>
        <w:tabs>
          <w:tab w:val="left" w:pos="-3510"/>
          <w:tab w:val="left" w:pos="-3420"/>
        </w:tabs>
        <w:spacing w:after="120" w:line="360" w:lineRule="auto"/>
        <w:ind w:left="360"/>
        <w:rPr>
          <w:sz w:val="22"/>
          <w:szCs w:val="22"/>
        </w:rPr>
      </w:pPr>
      <w:r w:rsidRPr="00EA1215">
        <w:rPr>
          <w:sz w:val="22"/>
          <w:szCs w:val="22"/>
        </w:rPr>
        <w:t>BMI =</w:t>
      </w:r>
      <w:r w:rsidRPr="00EA1215">
        <w:rPr>
          <w:sz w:val="22"/>
          <w:szCs w:val="22"/>
        </w:rPr>
        <w:tab/>
        <w:t>weight (</w:t>
      </w:r>
      <w:proofErr w:type="spellStart"/>
      <w:r w:rsidRPr="00EA1215">
        <w:rPr>
          <w:sz w:val="22"/>
          <w:szCs w:val="22"/>
        </w:rPr>
        <w:t>lb</w:t>
      </w:r>
      <w:proofErr w:type="spellEnd"/>
      <w:r w:rsidRPr="00EA1215">
        <w:rPr>
          <w:sz w:val="22"/>
          <w:szCs w:val="22"/>
        </w:rPr>
        <w:t>) / [height (in)]</w:t>
      </w:r>
      <w:r w:rsidRPr="00EA1215">
        <w:rPr>
          <w:sz w:val="22"/>
          <w:szCs w:val="22"/>
          <w:vertAlign w:val="superscript"/>
        </w:rPr>
        <w:t>2</w:t>
      </w:r>
      <w:r w:rsidRPr="00EA1215">
        <w:rPr>
          <w:sz w:val="22"/>
          <w:szCs w:val="22"/>
        </w:rPr>
        <w:t> x 703</w:t>
      </w:r>
    </w:p>
    <w:p w14:paraId="5D0F5A99" w14:textId="77777777" w:rsidR="00230C84" w:rsidRPr="00EA1215" w:rsidRDefault="00230C84" w:rsidP="00230C84">
      <w:pPr>
        <w:tabs>
          <w:tab w:val="left" w:pos="-3510"/>
          <w:tab w:val="left" w:pos="-3420"/>
        </w:tabs>
        <w:spacing w:after="120" w:line="360" w:lineRule="auto"/>
        <w:ind w:left="360"/>
        <w:rPr>
          <w:sz w:val="22"/>
          <w:szCs w:val="22"/>
        </w:rPr>
      </w:pPr>
      <w:r w:rsidRPr="00EA1215">
        <w:rPr>
          <w:sz w:val="22"/>
          <w:szCs w:val="22"/>
        </w:rPr>
        <w:tab/>
      </w:r>
      <w:r w:rsidRPr="00EA1215">
        <w:rPr>
          <w:sz w:val="22"/>
          <w:szCs w:val="22"/>
        </w:rPr>
        <w:tab/>
        <w:t>weight (kg) / [height (m)]</w:t>
      </w:r>
      <w:r w:rsidRPr="00EA1215">
        <w:rPr>
          <w:sz w:val="22"/>
          <w:szCs w:val="22"/>
          <w:vertAlign w:val="superscript"/>
        </w:rPr>
        <w:t>2</w:t>
      </w:r>
    </w:p>
    <w:p w14:paraId="311385DC"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bCs/>
          <w:sz w:val="22"/>
          <w:szCs w:val="22"/>
        </w:rPr>
        <w:t>BMI Categories (kg/m</w:t>
      </w:r>
      <w:r w:rsidRPr="00EA1215">
        <w:rPr>
          <w:bCs/>
          <w:sz w:val="22"/>
          <w:szCs w:val="22"/>
          <w:vertAlign w:val="superscript"/>
        </w:rPr>
        <w:t>2</w:t>
      </w:r>
      <w:r w:rsidRPr="00EA1215">
        <w:rPr>
          <w:bCs/>
          <w:sz w:val="22"/>
          <w:szCs w:val="22"/>
        </w:rPr>
        <w:t>)</w:t>
      </w:r>
    </w:p>
    <w:p w14:paraId="55032070" w14:textId="64AFD2FE" w:rsidR="00230C84" w:rsidRPr="00EA1215" w:rsidRDefault="00230C84" w:rsidP="00EA1215">
      <w:pPr>
        <w:tabs>
          <w:tab w:val="left" w:pos="-3510"/>
          <w:tab w:val="left" w:pos="-3420"/>
        </w:tabs>
        <w:spacing w:line="360" w:lineRule="auto"/>
        <w:ind w:left="360"/>
        <w:rPr>
          <w:sz w:val="22"/>
          <w:szCs w:val="22"/>
        </w:rPr>
      </w:pPr>
      <w:r w:rsidRPr="00EA1215">
        <w:rPr>
          <w:sz w:val="22"/>
          <w:szCs w:val="22"/>
        </w:rPr>
        <w:t xml:space="preserve">Severe thinness </w:t>
      </w:r>
      <w:r w:rsidR="00EA1215">
        <w:rPr>
          <w:sz w:val="22"/>
          <w:szCs w:val="22"/>
        </w:rPr>
        <w:t xml:space="preserve">= </w:t>
      </w:r>
      <w:r w:rsidRPr="00EA1215">
        <w:rPr>
          <w:sz w:val="22"/>
          <w:szCs w:val="22"/>
        </w:rPr>
        <w:t>&lt; 16</w:t>
      </w:r>
    </w:p>
    <w:p w14:paraId="4EAA1FA8" w14:textId="16B81ED2" w:rsidR="00EA1215" w:rsidRDefault="00230C84" w:rsidP="00230C84">
      <w:pPr>
        <w:tabs>
          <w:tab w:val="left" w:pos="-3510"/>
          <w:tab w:val="left" w:pos="-3420"/>
        </w:tabs>
        <w:spacing w:after="120" w:line="360" w:lineRule="auto"/>
        <w:ind w:left="360"/>
        <w:rPr>
          <w:sz w:val="22"/>
          <w:szCs w:val="22"/>
        </w:rPr>
      </w:pPr>
      <w:r w:rsidRPr="00EA1215">
        <w:rPr>
          <w:sz w:val="22"/>
          <w:szCs w:val="22"/>
        </w:rPr>
        <w:t>Moderate thinness =</w:t>
      </w:r>
      <w:r w:rsidR="00EA1215">
        <w:rPr>
          <w:sz w:val="22"/>
          <w:szCs w:val="22"/>
        </w:rPr>
        <w:t xml:space="preserve"> </w:t>
      </w:r>
      <w:r w:rsidRPr="00EA1215">
        <w:rPr>
          <w:sz w:val="22"/>
          <w:szCs w:val="22"/>
        </w:rPr>
        <w:t>16-17</w:t>
      </w:r>
    </w:p>
    <w:p w14:paraId="74004885" w14:textId="5D7699B8" w:rsidR="00230C84" w:rsidRPr="00EA1215" w:rsidRDefault="00230C84" w:rsidP="00230C84">
      <w:pPr>
        <w:tabs>
          <w:tab w:val="left" w:pos="-3510"/>
          <w:tab w:val="left" w:pos="-3420"/>
        </w:tabs>
        <w:spacing w:after="120" w:line="360" w:lineRule="auto"/>
        <w:ind w:left="360"/>
        <w:rPr>
          <w:sz w:val="22"/>
          <w:szCs w:val="22"/>
        </w:rPr>
      </w:pPr>
      <w:r w:rsidRPr="00EA1215">
        <w:rPr>
          <w:sz w:val="22"/>
          <w:szCs w:val="22"/>
        </w:rPr>
        <w:t>Mild thinness = 17-18.5</w:t>
      </w:r>
      <w:r w:rsidRPr="00EA1215">
        <w:rPr>
          <w:sz w:val="22"/>
          <w:szCs w:val="22"/>
        </w:rPr>
        <w:br/>
        <w:t>Underweight = &lt;18.5</w:t>
      </w:r>
      <w:r w:rsidRPr="00EA1215">
        <w:rPr>
          <w:sz w:val="22"/>
          <w:szCs w:val="22"/>
        </w:rPr>
        <w:br/>
        <w:t>Normal weight = 18.5</w:t>
      </w:r>
      <w:r w:rsidR="00EA1215">
        <w:rPr>
          <w:sz w:val="22"/>
          <w:szCs w:val="22"/>
        </w:rPr>
        <w:t>-</w:t>
      </w:r>
      <w:r w:rsidRPr="00EA1215">
        <w:rPr>
          <w:sz w:val="22"/>
          <w:szCs w:val="22"/>
        </w:rPr>
        <w:t xml:space="preserve">24.9 </w:t>
      </w:r>
      <w:r w:rsidRPr="00EA1215">
        <w:rPr>
          <w:sz w:val="22"/>
          <w:szCs w:val="22"/>
        </w:rPr>
        <w:br/>
        <w:t>Overweight = 25</w:t>
      </w:r>
      <w:r w:rsidR="00EA1215">
        <w:rPr>
          <w:sz w:val="22"/>
          <w:szCs w:val="22"/>
        </w:rPr>
        <w:t>-</w:t>
      </w:r>
      <w:r w:rsidRPr="00EA1215">
        <w:rPr>
          <w:sz w:val="22"/>
          <w:szCs w:val="22"/>
        </w:rPr>
        <w:t xml:space="preserve">29.9 </w:t>
      </w:r>
      <w:r w:rsidRPr="00EA1215">
        <w:rPr>
          <w:sz w:val="22"/>
          <w:szCs w:val="22"/>
        </w:rPr>
        <w:br/>
        <w:t>Obesity = BMI of 30 or greater</w:t>
      </w:r>
    </w:p>
    <w:p w14:paraId="49EAFC5E" w14:textId="77777777" w:rsidR="00230C84" w:rsidRPr="00EA1215" w:rsidRDefault="00230C84" w:rsidP="00230C84">
      <w:pPr>
        <w:tabs>
          <w:tab w:val="left" w:pos="2295"/>
          <w:tab w:val="left" w:pos="4028"/>
          <w:tab w:val="left" w:pos="4094"/>
        </w:tabs>
        <w:ind w:left="960"/>
        <w:rPr>
          <w:sz w:val="22"/>
          <w:szCs w:val="22"/>
        </w:rPr>
      </w:pPr>
      <w:r w:rsidRPr="00EA1215">
        <w:rPr>
          <w:sz w:val="22"/>
          <w:szCs w:val="22"/>
        </w:rPr>
        <w:t>30 to 34.99</w:t>
      </w:r>
      <w:r w:rsidRPr="00EA1215">
        <w:rPr>
          <w:sz w:val="22"/>
          <w:szCs w:val="22"/>
        </w:rPr>
        <w:tab/>
        <w:t>Obesity (Class 1)</w:t>
      </w:r>
    </w:p>
    <w:p w14:paraId="56E08B46" w14:textId="77777777" w:rsidR="00230C84" w:rsidRPr="00EA1215" w:rsidRDefault="00230C84" w:rsidP="00230C84">
      <w:pPr>
        <w:tabs>
          <w:tab w:val="left" w:pos="2295"/>
          <w:tab w:val="left" w:pos="4028"/>
          <w:tab w:val="left" w:pos="4094"/>
        </w:tabs>
        <w:ind w:left="960"/>
        <w:rPr>
          <w:sz w:val="22"/>
          <w:szCs w:val="22"/>
        </w:rPr>
      </w:pPr>
      <w:r w:rsidRPr="00EA1215">
        <w:rPr>
          <w:sz w:val="22"/>
          <w:szCs w:val="22"/>
        </w:rPr>
        <w:t>35 to 39.99</w:t>
      </w:r>
      <w:r w:rsidRPr="00EA1215">
        <w:rPr>
          <w:sz w:val="22"/>
          <w:szCs w:val="22"/>
        </w:rPr>
        <w:tab/>
        <w:t>Obesity (Class 2)</w:t>
      </w:r>
    </w:p>
    <w:p w14:paraId="7F4BD032" w14:textId="77777777" w:rsidR="00230C84" w:rsidRPr="00EA1215" w:rsidRDefault="00230C84" w:rsidP="00C41CB6">
      <w:pPr>
        <w:tabs>
          <w:tab w:val="left" w:pos="2295"/>
          <w:tab w:val="left" w:pos="4028"/>
          <w:tab w:val="left" w:pos="4094"/>
        </w:tabs>
        <w:spacing w:after="120" w:line="360" w:lineRule="auto"/>
        <w:ind w:left="965"/>
        <w:rPr>
          <w:sz w:val="22"/>
          <w:szCs w:val="22"/>
        </w:rPr>
      </w:pPr>
      <w:r w:rsidRPr="00EA1215">
        <w:rPr>
          <w:sz w:val="22"/>
          <w:szCs w:val="22"/>
        </w:rPr>
        <w:lastRenderedPageBreak/>
        <w:t>40 or greater</w:t>
      </w:r>
      <w:r w:rsidRPr="00EA1215">
        <w:rPr>
          <w:sz w:val="22"/>
          <w:szCs w:val="22"/>
        </w:rPr>
        <w:tab/>
        <w:t>Morbid Obesity (Class 3)</w:t>
      </w:r>
    </w:p>
    <w:p w14:paraId="17C438FC" w14:textId="17D349E2" w:rsidR="00230C84" w:rsidRPr="00EA1215" w:rsidRDefault="00230C84" w:rsidP="00230C84">
      <w:pPr>
        <w:tabs>
          <w:tab w:val="left" w:pos="-3510"/>
          <w:tab w:val="left" w:pos="-3420"/>
        </w:tabs>
        <w:spacing w:after="120" w:line="360" w:lineRule="auto"/>
        <w:rPr>
          <w:sz w:val="22"/>
          <w:szCs w:val="22"/>
        </w:rPr>
      </w:pPr>
      <w:r w:rsidRPr="00EA1215">
        <w:rPr>
          <w:sz w:val="22"/>
          <w:szCs w:val="22"/>
        </w:rPr>
        <w:t>Anthropometrics, Pediatric (&lt; 21 years of age)</w:t>
      </w:r>
    </w:p>
    <w:p w14:paraId="5DCAD265" w14:textId="6D6E97CA"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Weight – Obtain weight of the participant in light clothing without shoes and record. Infants should be weighed in a pan scale and children older than 2 years on a beam balance scale. To be collected at the visit, not self-reported. Also, indicate whether weight was measured in pounds (</w:t>
      </w:r>
      <w:proofErr w:type="spellStart"/>
      <w:r w:rsidRPr="00EA1215">
        <w:rPr>
          <w:sz w:val="22"/>
          <w:szCs w:val="22"/>
        </w:rPr>
        <w:t>lb</w:t>
      </w:r>
      <w:proofErr w:type="spellEnd"/>
      <w:r w:rsidRPr="00EA1215">
        <w:rPr>
          <w:sz w:val="22"/>
          <w:szCs w:val="22"/>
        </w:rPr>
        <w:t>) or kilograms (kg).</w:t>
      </w:r>
    </w:p>
    <w:p w14:paraId="48F64508" w14:textId="77777777" w:rsidR="00230C84" w:rsidRDefault="00230C84" w:rsidP="00230C84">
      <w:pPr>
        <w:pStyle w:val="ListParagraph"/>
        <w:numPr>
          <w:ilvl w:val="0"/>
          <w:numId w:val="33"/>
        </w:numPr>
        <w:tabs>
          <w:tab w:val="left" w:pos="-3510"/>
          <w:tab w:val="left" w:pos="-3420"/>
        </w:tabs>
        <w:spacing w:after="120" w:line="360" w:lineRule="auto"/>
        <w:rPr>
          <w:sz w:val="22"/>
          <w:szCs w:val="22"/>
        </w:rPr>
      </w:pPr>
      <w:r w:rsidRPr="00EA1215">
        <w:rPr>
          <w:sz w:val="22"/>
          <w:szCs w:val="22"/>
        </w:rPr>
        <w:t>Weight unit of measure – Choose either pounds (</w:t>
      </w:r>
      <w:proofErr w:type="spellStart"/>
      <w:r w:rsidRPr="00EA1215">
        <w:rPr>
          <w:sz w:val="22"/>
          <w:szCs w:val="22"/>
        </w:rPr>
        <w:t>lb</w:t>
      </w:r>
      <w:proofErr w:type="spellEnd"/>
      <w:r w:rsidRPr="00EA1215">
        <w:rPr>
          <w:sz w:val="22"/>
          <w:szCs w:val="22"/>
        </w:rPr>
        <w:t>) or kilograms (kg).</w:t>
      </w:r>
    </w:p>
    <w:p w14:paraId="0825649A" w14:textId="77777777" w:rsidR="00184D91" w:rsidRPr="00EA1215" w:rsidRDefault="00184D91" w:rsidP="00184D91">
      <w:pPr>
        <w:numPr>
          <w:ilvl w:val="0"/>
          <w:numId w:val="33"/>
        </w:numPr>
        <w:tabs>
          <w:tab w:val="left" w:pos="-3510"/>
          <w:tab w:val="left" w:pos="-3420"/>
        </w:tabs>
        <w:spacing w:after="120" w:line="360" w:lineRule="auto"/>
        <w:rPr>
          <w:sz w:val="22"/>
          <w:szCs w:val="22"/>
        </w:rPr>
      </w:pPr>
      <w:r w:rsidRPr="00EA1215">
        <w:rPr>
          <w:sz w:val="22"/>
          <w:szCs w:val="22"/>
        </w:rPr>
        <w:t>Triceps skinfold thickness</w:t>
      </w:r>
      <w:r>
        <w:rPr>
          <w:sz w:val="22"/>
          <w:szCs w:val="22"/>
        </w:rPr>
        <w:t xml:space="preserve"> –</w:t>
      </w:r>
      <w:r w:rsidRPr="00EA1215">
        <w:rPr>
          <w:sz w:val="22"/>
          <w:szCs w:val="22"/>
        </w:rPr>
        <w:t xml:space="preserve"> Enter the thickness in millimeters.</w:t>
      </w:r>
    </w:p>
    <w:p w14:paraId="1D912B9C" w14:textId="46C20CBB" w:rsidR="00184D91" w:rsidRPr="00EA1215" w:rsidRDefault="00184D91" w:rsidP="00184D91">
      <w:pPr>
        <w:numPr>
          <w:ilvl w:val="0"/>
          <w:numId w:val="33"/>
        </w:numPr>
        <w:tabs>
          <w:tab w:val="left" w:pos="-3510"/>
          <w:tab w:val="left" w:pos="-3420"/>
        </w:tabs>
        <w:spacing w:after="120" w:line="360" w:lineRule="auto"/>
        <w:rPr>
          <w:sz w:val="22"/>
          <w:szCs w:val="22"/>
        </w:rPr>
      </w:pPr>
      <w:r w:rsidRPr="00EA1215">
        <w:rPr>
          <w:sz w:val="22"/>
          <w:szCs w:val="22"/>
        </w:rPr>
        <w:t>Subscapular skinfold thickness</w:t>
      </w:r>
      <w:r>
        <w:rPr>
          <w:sz w:val="22"/>
          <w:szCs w:val="22"/>
        </w:rPr>
        <w:t xml:space="preserve"> – </w:t>
      </w:r>
      <w:r w:rsidRPr="00EA1215">
        <w:rPr>
          <w:sz w:val="22"/>
          <w:szCs w:val="22"/>
        </w:rPr>
        <w:t>Enter the thickness in millimeters.</w:t>
      </w:r>
    </w:p>
    <w:p w14:paraId="2AC323AB" w14:textId="3EAF54AF"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Length/</w:t>
      </w:r>
      <w:r w:rsidR="00EA1215">
        <w:rPr>
          <w:sz w:val="22"/>
          <w:szCs w:val="22"/>
        </w:rPr>
        <w:t>h</w:t>
      </w:r>
      <w:r w:rsidRPr="00EA1215">
        <w:rPr>
          <w:sz w:val="22"/>
          <w:szCs w:val="22"/>
        </w:rPr>
        <w:t xml:space="preserve">eight – Measure recumbent length (for children &lt; 2 years) using a length board or standing height (for children &gt; 2 years) using a fixed </w:t>
      </w:r>
      <w:proofErr w:type="spellStart"/>
      <w:r w:rsidRPr="00EA1215">
        <w:rPr>
          <w:sz w:val="22"/>
          <w:szCs w:val="22"/>
        </w:rPr>
        <w:t>statiometer</w:t>
      </w:r>
      <w:proofErr w:type="spellEnd"/>
      <w:r w:rsidRPr="00EA1215">
        <w:rPr>
          <w:sz w:val="22"/>
          <w:szCs w:val="22"/>
        </w:rPr>
        <w:t xml:space="preserve"> and record. To be collected at the visit, not self-reported. Also, indicate whether height was measured in inches (in) or centimeters (cm).</w:t>
      </w:r>
    </w:p>
    <w:p w14:paraId="1B3C0FD8" w14:textId="10E8D41A"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Length/</w:t>
      </w:r>
      <w:r w:rsidR="00EA1215">
        <w:rPr>
          <w:sz w:val="22"/>
          <w:szCs w:val="22"/>
        </w:rPr>
        <w:t>h</w:t>
      </w:r>
      <w:r w:rsidRPr="00EA1215">
        <w:rPr>
          <w:sz w:val="22"/>
          <w:szCs w:val="22"/>
        </w:rPr>
        <w:t>eight unit of measure – Choose either inches (in) or centimeters (cm)</w:t>
      </w:r>
    </w:p>
    <w:p w14:paraId="6A389833" w14:textId="6750807C"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Body Mass Index (BMI, index of adiposity in children ages 2 years and older) –</w:t>
      </w:r>
      <w:r w:rsidR="00EA1215">
        <w:rPr>
          <w:sz w:val="22"/>
          <w:szCs w:val="22"/>
        </w:rPr>
        <w:t xml:space="preserve"> </w:t>
      </w:r>
      <w:r w:rsidRPr="00EA1215">
        <w:rPr>
          <w:sz w:val="22"/>
          <w:szCs w:val="22"/>
        </w:rPr>
        <w:t xml:space="preserve">calculate using </w:t>
      </w:r>
      <w:hyperlink r:id="rId13" w:history="1">
        <w:r w:rsidRPr="00EA1215">
          <w:rPr>
            <w:rStyle w:val="Hyperlink"/>
            <w:sz w:val="22"/>
            <w:szCs w:val="22"/>
          </w:rPr>
          <w:t>National Heart, Lung and Blood Institute BMI Calculator</w:t>
        </w:r>
      </w:hyperlink>
      <w:r w:rsidRPr="00EA1215">
        <w:rPr>
          <w:sz w:val="22"/>
          <w:szCs w:val="22"/>
        </w:rPr>
        <w:t>), that is:</w:t>
      </w:r>
    </w:p>
    <w:p w14:paraId="1833C85A" w14:textId="77777777" w:rsidR="00230C84" w:rsidRPr="00EA1215" w:rsidRDefault="00230C84" w:rsidP="00230C84">
      <w:pPr>
        <w:tabs>
          <w:tab w:val="left" w:pos="-3510"/>
          <w:tab w:val="left" w:pos="-3420"/>
        </w:tabs>
        <w:spacing w:after="120" w:line="360" w:lineRule="auto"/>
        <w:ind w:left="360"/>
        <w:rPr>
          <w:sz w:val="22"/>
          <w:szCs w:val="22"/>
        </w:rPr>
      </w:pPr>
      <w:r w:rsidRPr="00EA1215">
        <w:rPr>
          <w:sz w:val="22"/>
          <w:szCs w:val="22"/>
        </w:rPr>
        <w:t>BMI =</w:t>
      </w:r>
      <w:r w:rsidRPr="00EA1215">
        <w:rPr>
          <w:sz w:val="22"/>
          <w:szCs w:val="22"/>
        </w:rPr>
        <w:tab/>
        <w:t>weight (</w:t>
      </w:r>
      <w:proofErr w:type="spellStart"/>
      <w:r w:rsidRPr="00EA1215">
        <w:rPr>
          <w:sz w:val="22"/>
          <w:szCs w:val="22"/>
        </w:rPr>
        <w:t>lb</w:t>
      </w:r>
      <w:proofErr w:type="spellEnd"/>
      <w:r w:rsidRPr="00EA1215">
        <w:rPr>
          <w:sz w:val="22"/>
          <w:szCs w:val="22"/>
        </w:rPr>
        <w:t>) / [height (in)]</w:t>
      </w:r>
      <w:r w:rsidRPr="00EA1215">
        <w:rPr>
          <w:sz w:val="22"/>
          <w:szCs w:val="22"/>
          <w:vertAlign w:val="superscript"/>
        </w:rPr>
        <w:t>2</w:t>
      </w:r>
      <w:r w:rsidRPr="00EA1215">
        <w:rPr>
          <w:sz w:val="22"/>
          <w:szCs w:val="22"/>
        </w:rPr>
        <w:t> x 703</w:t>
      </w:r>
    </w:p>
    <w:p w14:paraId="1599E6C9" w14:textId="77777777" w:rsidR="00230C84" w:rsidRPr="00EA1215" w:rsidRDefault="00230C84" w:rsidP="00230C84">
      <w:pPr>
        <w:tabs>
          <w:tab w:val="left" w:pos="-3510"/>
          <w:tab w:val="left" w:pos="-3420"/>
          <w:tab w:val="left" w:pos="1440"/>
        </w:tabs>
        <w:spacing w:after="120" w:line="360" w:lineRule="auto"/>
        <w:ind w:left="360"/>
        <w:rPr>
          <w:sz w:val="22"/>
          <w:szCs w:val="22"/>
        </w:rPr>
      </w:pPr>
      <w:r w:rsidRPr="00EA1215">
        <w:rPr>
          <w:sz w:val="22"/>
          <w:szCs w:val="22"/>
        </w:rPr>
        <w:tab/>
        <w:t>weight (kg) / [height (m)]</w:t>
      </w:r>
      <w:r w:rsidRPr="00EA1215">
        <w:rPr>
          <w:sz w:val="22"/>
          <w:szCs w:val="22"/>
          <w:vertAlign w:val="superscript"/>
        </w:rPr>
        <w:t>2</w:t>
      </w:r>
    </w:p>
    <w:p w14:paraId="4C376870" w14:textId="1D6F2E96"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Head circumference measurement – Using a flexible, non-stretchable tape, measure over the most prominent part of the occiput and just above the supraorbital ridges (this is the largest part of the head). Record the head circumference of the participant as well as the units for the measurement</w:t>
      </w:r>
      <w:r w:rsidR="00E05387">
        <w:rPr>
          <w:sz w:val="22"/>
          <w:szCs w:val="22"/>
        </w:rPr>
        <w:t>.</w:t>
      </w:r>
    </w:p>
    <w:p w14:paraId="04AE6C1B" w14:textId="6FE69110"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Head circumference unit of measure – Choose only one unit</w:t>
      </w:r>
      <w:r w:rsidR="00E05387">
        <w:rPr>
          <w:sz w:val="22"/>
          <w:szCs w:val="22"/>
        </w:rPr>
        <w:t>.</w:t>
      </w:r>
    </w:p>
    <w:p w14:paraId="3275EC00"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Application of Growth Standards</w:t>
      </w:r>
    </w:p>
    <w:p w14:paraId="70EB8B92" w14:textId="4D694F66" w:rsidR="00230C84" w:rsidRPr="00EA1215" w:rsidRDefault="00230C84" w:rsidP="00E05387">
      <w:pPr>
        <w:tabs>
          <w:tab w:val="left" w:pos="-3510"/>
          <w:tab w:val="left" w:pos="-3420"/>
        </w:tabs>
        <w:spacing w:after="120" w:line="360" w:lineRule="auto"/>
        <w:ind w:left="360"/>
        <w:rPr>
          <w:sz w:val="22"/>
          <w:szCs w:val="22"/>
        </w:rPr>
      </w:pPr>
      <w:r w:rsidRPr="00EA1215">
        <w:rPr>
          <w:sz w:val="22"/>
          <w:szCs w:val="22"/>
        </w:rPr>
        <w:t>Use WHO (</w:t>
      </w:r>
      <w:hyperlink r:id="rId14" w:history="1">
        <w:r w:rsidR="005921DD" w:rsidRPr="005921DD">
          <w:rPr>
            <w:rStyle w:val="Hyperlink"/>
            <w:sz w:val="22"/>
            <w:szCs w:val="22"/>
          </w:rPr>
          <w:t>WHO Child Growth Standards</w:t>
        </w:r>
      </w:hyperlink>
      <w:r w:rsidRPr="00EA1215">
        <w:rPr>
          <w:sz w:val="22"/>
          <w:szCs w:val="22"/>
        </w:rPr>
        <w:t>) and CDC growth charts (</w:t>
      </w:r>
      <w:hyperlink r:id="rId15" w:history="1">
        <w:r w:rsidRPr="00EA1215">
          <w:rPr>
            <w:rStyle w:val="Hyperlink"/>
            <w:sz w:val="22"/>
            <w:szCs w:val="22"/>
          </w:rPr>
          <w:t>Centers for Disease Control and Prevention Growth Charts</w:t>
        </w:r>
      </w:hyperlink>
      <w:r w:rsidRPr="00EA1215">
        <w:rPr>
          <w:sz w:val="22"/>
          <w:szCs w:val="22"/>
        </w:rPr>
        <w:t>) to determine %</w:t>
      </w:r>
      <w:proofErr w:type="spellStart"/>
      <w:r w:rsidRPr="00EA1215">
        <w:rPr>
          <w:sz w:val="22"/>
          <w:szCs w:val="22"/>
        </w:rPr>
        <w:t>iles</w:t>
      </w:r>
      <w:proofErr w:type="spellEnd"/>
      <w:r w:rsidRPr="00EA1215">
        <w:rPr>
          <w:sz w:val="22"/>
          <w:szCs w:val="22"/>
        </w:rPr>
        <w:t xml:space="preserve"> and Z-scores for age and sex. </w:t>
      </w:r>
      <w:r w:rsidRPr="00EA1215">
        <w:rPr>
          <w:bCs/>
          <w:sz w:val="22"/>
          <w:szCs w:val="22"/>
        </w:rPr>
        <w:t>(</w:t>
      </w:r>
      <w:r w:rsidRPr="00EA1215">
        <w:rPr>
          <w:sz w:val="22"/>
          <w:szCs w:val="22"/>
        </w:rPr>
        <w:t>In order to allow pooling of observational and clinical trials data across diverse populations, use of international standards is favored over country-specific standards.) Z-scores correspond approximately to standard deviations above or below the median or mean, and may provide additional information, particularly at the extremes of the distributions. Detailed references on the development of WHO standards are provided</w:t>
      </w:r>
      <w:r w:rsidR="00CD1DF2">
        <w:rPr>
          <w:sz w:val="22"/>
          <w:szCs w:val="22"/>
        </w:rPr>
        <w:t xml:space="preserve"> </w:t>
      </w:r>
      <w:r w:rsidR="00CD1DF2" w:rsidRPr="00EA1215">
        <w:rPr>
          <w:sz w:val="22"/>
          <w:szCs w:val="22"/>
        </w:rPr>
        <w:t>(</w:t>
      </w:r>
      <w:r w:rsidR="00CD1DF2">
        <w:rPr>
          <w:sz w:val="22"/>
          <w:szCs w:val="22"/>
        </w:rPr>
        <w:t xml:space="preserve">Onyango, 2009; </w:t>
      </w:r>
      <w:proofErr w:type="spellStart"/>
      <w:r w:rsidR="00CD1DF2">
        <w:rPr>
          <w:sz w:val="22"/>
          <w:szCs w:val="22"/>
        </w:rPr>
        <w:t>deOnis</w:t>
      </w:r>
      <w:proofErr w:type="spellEnd"/>
      <w:r w:rsidR="00CD1DF2">
        <w:rPr>
          <w:sz w:val="22"/>
          <w:szCs w:val="22"/>
        </w:rPr>
        <w:t xml:space="preserve"> et al., 2011; </w:t>
      </w:r>
      <w:proofErr w:type="spellStart"/>
      <w:r w:rsidR="00CD1DF2">
        <w:rPr>
          <w:sz w:val="22"/>
          <w:szCs w:val="22"/>
        </w:rPr>
        <w:t>deOnis</w:t>
      </w:r>
      <w:proofErr w:type="spellEnd"/>
      <w:r w:rsidR="00CD1DF2">
        <w:rPr>
          <w:sz w:val="22"/>
          <w:szCs w:val="22"/>
        </w:rPr>
        <w:t xml:space="preserve"> et al., 2012)</w:t>
      </w:r>
      <w:r w:rsidRPr="00EA1215">
        <w:rPr>
          <w:sz w:val="22"/>
          <w:szCs w:val="22"/>
        </w:rPr>
        <w:t>.</w:t>
      </w:r>
      <w:r w:rsidR="00CD1DF2">
        <w:rPr>
          <w:bCs/>
          <w:sz w:val="22"/>
          <w:szCs w:val="22"/>
          <w:vertAlign w:val="superscript"/>
        </w:rPr>
        <w:t xml:space="preserve"> </w:t>
      </w:r>
      <w:r w:rsidRPr="00EA1215">
        <w:rPr>
          <w:bCs/>
          <w:sz w:val="22"/>
          <w:szCs w:val="22"/>
          <w:vertAlign w:val="superscript"/>
        </w:rPr>
        <w:t xml:space="preserve"> </w:t>
      </w:r>
      <w:r w:rsidRPr="00EA1215">
        <w:rPr>
          <w:bCs/>
          <w:sz w:val="22"/>
          <w:szCs w:val="22"/>
        </w:rPr>
        <w:t>Briefly, for infants under age 2 years, all percentiles should be derived from WHO 2006 standards. There is no “standard” metric to assess overweight in children under age 2 years, but weight-for-length %</w:t>
      </w:r>
      <w:proofErr w:type="spellStart"/>
      <w:r w:rsidRPr="00EA1215">
        <w:rPr>
          <w:bCs/>
          <w:sz w:val="22"/>
          <w:szCs w:val="22"/>
        </w:rPr>
        <w:t>ile</w:t>
      </w:r>
      <w:proofErr w:type="spellEnd"/>
      <w:r w:rsidRPr="00EA1215">
        <w:rPr>
          <w:bCs/>
          <w:sz w:val="22"/>
          <w:szCs w:val="22"/>
        </w:rPr>
        <w:t xml:space="preserve"> is most frequently used for this purpose</w:t>
      </w:r>
      <w:r w:rsidR="00CD1DF2">
        <w:rPr>
          <w:bCs/>
          <w:sz w:val="22"/>
          <w:szCs w:val="22"/>
        </w:rPr>
        <w:t xml:space="preserve"> (Ogden et al., 2014)</w:t>
      </w:r>
      <w:r w:rsidRPr="00EA1215">
        <w:rPr>
          <w:bCs/>
          <w:sz w:val="22"/>
          <w:szCs w:val="22"/>
        </w:rPr>
        <w:t xml:space="preserve">. For children ages 2 years to &lt; 5 years, there are two options. CDC 2000 continues to be used in most </w:t>
      </w:r>
      <w:r w:rsidRPr="00EA1215">
        <w:rPr>
          <w:bCs/>
          <w:sz w:val="22"/>
          <w:szCs w:val="22"/>
        </w:rPr>
        <w:lastRenderedPageBreak/>
        <w:t xml:space="preserve">circumstances. WHO 2007 standards (designed to assess children under “optimal environmental conditions”) also exist for this age group, but it remains to be determined when these are most appropriate to use. Additional details are beyond the scope of this </w:t>
      </w:r>
      <w:proofErr w:type="gramStart"/>
      <w:r w:rsidRPr="00EA1215">
        <w:rPr>
          <w:bCs/>
          <w:sz w:val="22"/>
          <w:szCs w:val="22"/>
        </w:rPr>
        <w:t>guidance, but</w:t>
      </w:r>
      <w:proofErr w:type="gramEnd"/>
      <w:r w:rsidRPr="00EA1215">
        <w:rPr>
          <w:bCs/>
          <w:sz w:val="22"/>
          <w:szCs w:val="22"/>
        </w:rPr>
        <w:t xml:space="preserve"> can be found in the links included and references below. </w:t>
      </w:r>
    </w:p>
    <w:tbl>
      <w:tblPr>
        <w:tblStyle w:val="TableGrid"/>
        <w:tblW w:w="0" w:type="auto"/>
        <w:tblLook w:val="04A0" w:firstRow="1" w:lastRow="0" w:firstColumn="1" w:lastColumn="0" w:noHBand="0" w:noVBand="1"/>
      </w:tblPr>
      <w:tblGrid>
        <w:gridCol w:w="2709"/>
        <w:gridCol w:w="2678"/>
        <w:gridCol w:w="2703"/>
        <w:gridCol w:w="2700"/>
      </w:tblGrid>
      <w:tr w:rsidR="00230C84" w:rsidRPr="00EA1215" w14:paraId="1D341312" w14:textId="77777777" w:rsidTr="00262317">
        <w:trPr>
          <w:cantSplit/>
          <w:tblHeader/>
        </w:trPr>
        <w:tc>
          <w:tcPr>
            <w:tcW w:w="2754" w:type="dxa"/>
          </w:tcPr>
          <w:p w14:paraId="17565C7F"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Measurement</w:t>
            </w:r>
          </w:p>
        </w:tc>
        <w:tc>
          <w:tcPr>
            <w:tcW w:w="2754" w:type="dxa"/>
          </w:tcPr>
          <w:p w14:paraId="672742BC"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Under 2 years</w:t>
            </w:r>
          </w:p>
        </w:tc>
        <w:tc>
          <w:tcPr>
            <w:tcW w:w="2754" w:type="dxa"/>
          </w:tcPr>
          <w:p w14:paraId="683814E4"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2 - &lt; 5 years</w:t>
            </w:r>
          </w:p>
        </w:tc>
        <w:tc>
          <w:tcPr>
            <w:tcW w:w="2754" w:type="dxa"/>
          </w:tcPr>
          <w:p w14:paraId="4A864C90"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5 - &lt; 21 years</w:t>
            </w:r>
          </w:p>
        </w:tc>
      </w:tr>
      <w:tr w:rsidR="00230C84" w:rsidRPr="00EA1215" w14:paraId="130918FB" w14:textId="77777777" w:rsidTr="00262317">
        <w:trPr>
          <w:cantSplit/>
        </w:trPr>
        <w:tc>
          <w:tcPr>
            <w:tcW w:w="2754" w:type="dxa"/>
          </w:tcPr>
          <w:p w14:paraId="71CC5C73"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Weight-for-age</w:t>
            </w:r>
          </w:p>
        </w:tc>
        <w:tc>
          <w:tcPr>
            <w:tcW w:w="2754" w:type="dxa"/>
          </w:tcPr>
          <w:p w14:paraId="4803897C"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WHO 2006</w:t>
            </w:r>
          </w:p>
        </w:tc>
        <w:tc>
          <w:tcPr>
            <w:tcW w:w="2754" w:type="dxa"/>
          </w:tcPr>
          <w:p w14:paraId="4ABE2E7E"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c>
          <w:tcPr>
            <w:tcW w:w="2754" w:type="dxa"/>
          </w:tcPr>
          <w:p w14:paraId="7D0A6672"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r>
      <w:tr w:rsidR="00230C84" w:rsidRPr="00EA1215" w14:paraId="6445B0EE" w14:textId="77777777" w:rsidTr="00262317">
        <w:trPr>
          <w:cantSplit/>
        </w:trPr>
        <w:tc>
          <w:tcPr>
            <w:tcW w:w="2754" w:type="dxa"/>
          </w:tcPr>
          <w:p w14:paraId="5F100882"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Length-for-age</w:t>
            </w:r>
          </w:p>
        </w:tc>
        <w:tc>
          <w:tcPr>
            <w:tcW w:w="2754" w:type="dxa"/>
          </w:tcPr>
          <w:p w14:paraId="05234D54"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WHO 2006</w:t>
            </w:r>
          </w:p>
        </w:tc>
        <w:tc>
          <w:tcPr>
            <w:tcW w:w="2754" w:type="dxa"/>
          </w:tcPr>
          <w:p w14:paraId="365A4AC9"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c>
          <w:tcPr>
            <w:tcW w:w="2754" w:type="dxa"/>
          </w:tcPr>
          <w:p w14:paraId="40F3CE7F"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r>
      <w:tr w:rsidR="00230C84" w:rsidRPr="00EA1215" w14:paraId="55624E3E" w14:textId="77777777" w:rsidTr="00262317">
        <w:trPr>
          <w:cantSplit/>
        </w:trPr>
        <w:tc>
          <w:tcPr>
            <w:tcW w:w="2754" w:type="dxa"/>
          </w:tcPr>
          <w:p w14:paraId="60A18FA6"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Height-for-age</w:t>
            </w:r>
          </w:p>
        </w:tc>
        <w:tc>
          <w:tcPr>
            <w:tcW w:w="2754" w:type="dxa"/>
          </w:tcPr>
          <w:p w14:paraId="3110B071"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WHO 2006</w:t>
            </w:r>
          </w:p>
        </w:tc>
        <w:tc>
          <w:tcPr>
            <w:tcW w:w="2754" w:type="dxa"/>
          </w:tcPr>
          <w:p w14:paraId="684DB06C"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c>
          <w:tcPr>
            <w:tcW w:w="2754" w:type="dxa"/>
          </w:tcPr>
          <w:p w14:paraId="0776031E"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r>
      <w:tr w:rsidR="00230C84" w:rsidRPr="00EA1215" w14:paraId="38735FCD" w14:textId="77777777" w:rsidTr="00262317">
        <w:trPr>
          <w:cantSplit/>
        </w:trPr>
        <w:tc>
          <w:tcPr>
            <w:tcW w:w="2754" w:type="dxa"/>
          </w:tcPr>
          <w:p w14:paraId="37609124"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Weight-for-length</w:t>
            </w:r>
          </w:p>
        </w:tc>
        <w:tc>
          <w:tcPr>
            <w:tcW w:w="2754" w:type="dxa"/>
          </w:tcPr>
          <w:p w14:paraId="0EACEC25"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WHO 2006</w:t>
            </w:r>
          </w:p>
        </w:tc>
        <w:tc>
          <w:tcPr>
            <w:tcW w:w="2754" w:type="dxa"/>
          </w:tcPr>
          <w:p w14:paraId="1AEC07A8"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t>
            </w:r>
          </w:p>
        </w:tc>
        <w:tc>
          <w:tcPr>
            <w:tcW w:w="2754" w:type="dxa"/>
          </w:tcPr>
          <w:p w14:paraId="6BEE850E"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t>
            </w:r>
          </w:p>
        </w:tc>
      </w:tr>
      <w:tr w:rsidR="00230C84" w:rsidRPr="00EA1215" w14:paraId="5943F3FB" w14:textId="77777777" w:rsidTr="00262317">
        <w:trPr>
          <w:cantSplit/>
        </w:trPr>
        <w:tc>
          <w:tcPr>
            <w:tcW w:w="2754" w:type="dxa"/>
          </w:tcPr>
          <w:p w14:paraId="3D2EFCBC"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Body Mass Index</w:t>
            </w:r>
          </w:p>
        </w:tc>
        <w:tc>
          <w:tcPr>
            <w:tcW w:w="2754" w:type="dxa"/>
          </w:tcPr>
          <w:p w14:paraId="4EA29A27"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t>
            </w:r>
          </w:p>
        </w:tc>
        <w:tc>
          <w:tcPr>
            <w:tcW w:w="2754" w:type="dxa"/>
          </w:tcPr>
          <w:p w14:paraId="4F00AC8C"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c>
          <w:tcPr>
            <w:tcW w:w="2754" w:type="dxa"/>
          </w:tcPr>
          <w:p w14:paraId="67E863A7"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w:t>
            </w:r>
          </w:p>
        </w:tc>
      </w:tr>
      <w:tr w:rsidR="00230C84" w:rsidRPr="00EA1215" w14:paraId="479540CE" w14:textId="77777777" w:rsidTr="00262317">
        <w:trPr>
          <w:cantSplit/>
        </w:trPr>
        <w:tc>
          <w:tcPr>
            <w:tcW w:w="2754" w:type="dxa"/>
          </w:tcPr>
          <w:p w14:paraId="1EF3B6C2"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Head circumference</w:t>
            </w:r>
          </w:p>
        </w:tc>
        <w:tc>
          <w:tcPr>
            <w:tcW w:w="2754" w:type="dxa"/>
          </w:tcPr>
          <w:p w14:paraId="06B6EA66"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WHO 2006</w:t>
            </w:r>
          </w:p>
        </w:tc>
        <w:tc>
          <w:tcPr>
            <w:tcW w:w="2754" w:type="dxa"/>
          </w:tcPr>
          <w:p w14:paraId="324B0E31"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CDC 2000 (through age 3 years, then PMID: 20304425)**</w:t>
            </w:r>
          </w:p>
        </w:tc>
        <w:tc>
          <w:tcPr>
            <w:tcW w:w="2754" w:type="dxa"/>
          </w:tcPr>
          <w:p w14:paraId="046C3E0E" w14:textId="77777777" w:rsidR="00230C84" w:rsidRPr="00EA1215" w:rsidRDefault="00230C84" w:rsidP="00262317">
            <w:pPr>
              <w:tabs>
                <w:tab w:val="left" w:pos="-3510"/>
                <w:tab w:val="left" w:pos="-3420"/>
              </w:tabs>
              <w:spacing w:after="120" w:line="360" w:lineRule="auto"/>
              <w:rPr>
                <w:sz w:val="22"/>
                <w:szCs w:val="22"/>
              </w:rPr>
            </w:pPr>
            <w:r w:rsidRPr="00EA1215">
              <w:rPr>
                <w:sz w:val="22"/>
                <w:szCs w:val="22"/>
              </w:rPr>
              <w:t>PMID: 20304425**</w:t>
            </w:r>
          </w:p>
        </w:tc>
      </w:tr>
    </w:tbl>
    <w:p w14:paraId="43E3EEA2"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*BMI not a currently used metric of adiposity in this group, although these standards exist (WHO 2006).</w:t>
      </w:r>
    </w:p>
    <w:p w14:paraId="1A46A7DA"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 Note that an additional reference is cited that can be used for estimating percentiles for head circumference in older children (these are derived from United States standards, and so may not be generalizable to other populations). For adults, head circumference percentiles can be estimated using a different reference (PMID: 1444530), although these are obtained from British centers, and thus may not be generalizable.</w:t>
      </w:r>
    </w:p>
    <w:p w14:paraId="23A2185C"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Detailed variable descriptions follow for application of anthropometric standards.</w:t>
      </w:r>
    </w:p>
    <w:p w14:paraId="1C8D43D0"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Weight</w:t>
      </w:r>
    </w:p>
    <w:p w14:paraId="726F337D"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Weight %</w:t>
      </w:r>
      <w:proofErr w:type="spellStart"/>
      <w:r w:rsidRPr="00EA1215">
        <w:rPr>
          <w:sz w:val="22"/>
          <w:szCs w:val="22"/>
        </w:rPr>
        <w:t>ile</w:t>
      </w:r>
      <w:proofErr w:type="spellEnd"/>
      <w:r w:rsidRPr="00EA1215">
        <w:rPr>
          <w:sz w:val="22"/>
          <w:szCs w:val="22"/>
        </w:rPr>
        <w:t xml:space="preserve"> (under 2 years, adjust for gestational age), standard used</w:t>
      </w:r>
    </w:p>
    <w:p w14:paraId="2F1733B4"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Weight Z-score (under 2 years, adjust for gestational age), standard used</w:t>
      </w:r>
    </w:p>
    <w:p w14:paraId="28274C72"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Length, Height</w:t>
      </w:r>
    </w:p>
    <w:p w14:paraId="06AC72E8"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Length %</w:t>
      </w:r>
      <w:proofErr w:type="spellStart"/>
      <w:r w:rsidRPr="00EA1215">
        <w:rPr>
          <w:sz w:val="22"/>
          <w:szCs w:val="22"/>
        </w:rPr>
        <w:t>ile</w:t>
      </w:r>
      <w:proofErr w:type="spellEnd"/>
      <w:r w:rsidRPr="00EA1215">
        <w:rPr>
          <w:sz w:val="22"/>
          <w:szCs w:val="22"/>
        </w:rPr>
        <w:t xml:space="preserve"> (under 2 years, adjust for gestational age), standard used</w:t>
      </w:r>
    </w:p>
    <w:p w14:paraId="20C0D851"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Length Z-score (under 2 years, adjust for gestational age), standard used</w:t>
      </w:r>
    </w:p>
    <w:p w14:paraId="21377172"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Height %</w:t>
      </w:r>
      <w:proofErr w:type="spellStart"/>
      <w:r w:rsidRPr="00EA1215">
        <w:rPr>
          <w:sz w:val="22"/>
          <w:szCs w:val="22"/>
        </w:rPr>
        <w:t>ile</w:t>
      </w:r>
      <w:proofErr w:type="spellEnd"/>
      <w:r w:rsidRPr="00EA1215">
        <w:rPr>
          <w:sz w:val="22"/>
          <w:szCs w:val="22"/>
        </w:rPr>
        <w:t xml:space="preserve"> (over 2 years), standard used</w:t>
      </w:r>
    </w:p>
    <w:p w14:paraId="6707E9F8"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Height Z-score (over 2 years), standard used</w:t>
      </w:r>
    </w:p>
    <w:p w14:paraId="35A7BAD7"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Weight-for-length, BMI</w:t>
      </w:r>
    </w:p>
    <w:p w14:paraId="7EB7AB95"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Weight for length %</w:t>
      </w:r>
      <w:proofErr w:type="spellStart"/>
      <w:r w:rsidRPr="00EA1215">
        <w:rPr>
          <w:sz w:val="22"/>
          <w:szCs w:val="22"/>
        </w:rPr>
        <w:t>ile</w:t>
      </w:r>
      <w:proofErr w:type="spellEnd"/>
      <w:r w:rsidRPr="00EA1215">
        <w:rPr>
          <w:sz w:val="22"/>
          <w:szCs w:val="22"/>
        </w:rPr>
        <w:t xml:space="preserve"> (index of adiposity in children &lt; 2 years), standard used</w:t>
      </w:r>
    </w:p>
    <w:p w14:paraId="673E7F65"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lastRenderedPageBreak/>
        <w:t>Weight for length Z-score (index of adiposity in children &lt; 2 years), standard used</w:t>
      </w:r>
    </w:p>
    <w:p w14:paraId="63AA20BA"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BMI %</w:t>
      </w:r>
      <w:proofErr w:type="spellStart"/>
      <w:r w:rsidRPr="00EA1215">
        <w:rPr>
          <w:sz w:val="22"/>
          <w:szCs w:val="22"/>
        </w:rPr>
        <w:t>ile</w:t>
      </w:r>
      <w:proofErr w:type="spellEnd"/>
      <w:r w:rsidRPr="00EA1215">
        <w:rPr>
          <w:sz w:val="22"/>
          <w:szCs w:val="22"/>
        </w:rPr>
        <w:t>, standard used</w:t>
      </w:r>
    </w:p>
    <w:p w14:paraId="10B67403"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BMI Z-score, standard used</w:t>
      </w:r>
    </w:p>
    <w:p w14:paraId="428D54E8"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Head Circumference</w:t>
      </w:r>
    </w:p>
    <w:p w14:paraId="42FF1C80"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Head circumference %</w:t>
      </w:r>
      <w:proofErr w:type="spellStart"/>
      <w:r w:rsidRPr="00EA1215">
        <w:rPr>
          <w:sz w:val="22"/>
          <w:szCs w:val="22"/>
        </w:rPr>
        <w:t>ile</w:t>
      </w:r>
      <w:proofErr w:type="spellEnd"/>
      <w:r w:rsidRPr="00EA1215">
        <w:rPr>
          <w:sz w:val="22"/>
          <w:szCs w:val="22"/>
        </w:rPr>
        <w:t>, standard used</w:t>
      </w:r>
    </w:p>
    <w:p w14:paraId="4FF53AA2"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sz w:val="22"/>
          <w:szCs w:val="22"/>
        </w:rPr>
        <w:t>Head circumference Z-score, standard used</w:t>
      </w:r>
    </w:p>
    <w:p w14:paraId="0DD7346B" w14:textId="77777777" w:rsidR="00230C84" w:rsidRPr="00EA1215" w:rsidRDefault="00230C84" w:rsidP="00230C84">
      <w:pPr>
        <w:tabs>
          <w:tab w:val="left" w:pos="-3510"/>
          <w:tab w:val="left" w:pos="-3420"/>
        </w:tabs>
        <w:spacing w:after="120" w:line="360" w:lineRule="auto"/>
        <w:rPr>
          <w:iCs/>
          <w:sz w:val="22"/>
          <w:szCs w:val="22"/>
        </w:rPr>
      </w:pPr>
      <w:r w:rsidRPr="00EA1215">
        <w:rPr>
          <w:iCs/>
          <w:sz w:val="22"/>
          <w:szCs w:val="22"/>
        </w:rPr>
        <w:t>Consider if &lt; 3 years of age, adjust for gestational age</w:t>
      </w:r>
    </w:p>
    <w:p w14:paraId="14029F00" w14:textId="77777777" w:rsidR="00230C84" w:rsidRPr="00EA1215" w:rsidRDefault="00230C84" w:rsidP="00230C84">
      <w:pPr>
        <w:tabs>
          <w:tab w:val="left" w:pos="-3510"/>
          <w:tab w:val="left" w:pos="-3420"/>
        </w:tabs>
        <w:spacing w:after="120" w:line="360" w:lineRule="auto"/>
        <w:rPr>
          <w:iCs/>
          <w:sz w:val="22"/>
          <w:szCs w:val="22"/>
        </w:rPr>
      </w:pPr>
      <w:r w:rsidRPr="00EA1215">
        <w:rPr>
          <w:iCs/>
          <w:sz w:val="22"/>
          <w:szCs w:val="22"/>
        </w:rPr>
        <w:t xml:space="preserve">If premature, 22-37 weeks gestation, use growth charts for premature </w:t>
      </w:r>
      <w:proofErr w:type="spellStart"/>
      <w:r w:rsidRPr="00EA1215">
        <w:rPr>
          <w:iCs/>
          <w:sz w:val="22"/>
          <w:szCs w:val="22"/>
        </w:rPr>
        <w:t>babies.The</w:t>
      </w:r>
      <w:proofErr w:type="spellEnd"/>
      <w:r w:rsidRPr="00EA1215">
        <w:rPr>
          <w:iCs/>
          <w:sz w:val="22"/>
          <w:szCs w:val="22"/>
        </w:rPr>
        <w:t xml:space="preserve"> Fenton Preterm Growth Chart (University of Calgary) is recommended and is the World Health Organization growth standard: </w:t>
      </w:r>
      <w:hyperlink r:id="rId16" w:history="1">
        <w:r w:rsidRPr="00EA1215">
          <w:rPr>
            <w:rStyle w:val="Hyperlink"/>
            <w:iCs/>
            <w:sz w:val="22"/>
            <w:szCs w:val="22"/>
          </w:rPr>
          <w:t>https://live-ucalgary.ucalgary.ca/resource/preterm-growth-chart/preterm-growth-chart</w:t>
        </w:r>
      </w:hyperlink>
    </w:p>
    <w:p w14:paraId="439A8A55"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Sexual Maturation</w:t>
      </w:r>
    </w:p>
    <w:p w14:paraId="1AB9B5B9"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Noting puberty stage by exam should be strongly considered. If exam is not possible, stage can be collected by self-report.</w:t>
      </w:r>
    </w:p>
    <w:p w14:paraId="617D41B0" w14:textId="77777777" w:rsidR="00230C84" w:rsidRPr="00EA1215" w:rsidRDefault="00230C84" w:rsidP="00230C84">
      <w:pPr>
        <w:tabs>
          <w:tab w:val="left" w:pos="-3510"/>
          <w:tab w:val="left" w:pos="-3420"/>
        </w:tabs>
        <w:spacing w:after="120" w:line="360" w:lineRule="auto"/>
        <w:rPr>
          <w:sz w:val="22"/>
          <w:szCs w:val="22"/>
        </w:rPr>
      </w:pPr>
      <w:r w:rsidRPr="00EA1215">
        <w:rPr>
          <w:sz w:val="22"/>
          <w:szCs w:val="22"/>
        </w:rPr>
        <w:t>Tanner Stage Definitions</w:t>
      </w:r>
    </w:p>
    <w:p w14:paraId="1D4DE1B8" w14:textId="77777777" w:rsidR="00230C84" w:rsidRPr="00EA1215" w:rsidRDefault="00230C84" w:rsidP="00230C84">
      <w:pPr>
        <w:numPr>
          <w:ilvl w:val="0"/>
          <w:numId w:val="33"/>
        </w:numPr>
        <w:tabs>
          <w:tab w:val="left" w:pos="-3510"/>
          <w:tab w:val="left" w:pos="-3420"/>
        </w:tabs>
        <w:spacing w:after="120" w:line="360" w:lineRule="auto"/>
        <w:rPr>
          <w:sz w:val="22"/>
          <w:szCs w:val="22"/>
        </w:rPr>
      </w:pPr>
      <w:r w:rsidRPr="00EA1215">
        <w:rPr>
          <w:bCs/>
          <w:sz w:val="22"/>
          <w:szCs w:val="22"/>
        </w:rPr>
        <w:t>Pubic hair (both male and female)</w:t>
      </w:r>
    </w:p>
    <w:p w14:paraId="4FD90F15" w14:textId="77777777" w:rsidR="00230C84" w:rsidRPr="00EA1215" w:rsidRDefault="00230C84" w:rsidP="00230C84">
      <w:pPr>
        <w:numPr>
          <w:ilvl w:val="0"/>
          <w:numId w:val="42"/>
        </w:numPr>
        <w:rPr>
          <w:sz w:val="22"/>
          <w:szCs w:val="22"/>
        </w:rPr>
      </w:pPr>
      <w:r w:rsidRPr="00EA1215">
        <w:rPr>
          <w:sz w:val="22"/>
          <w:szCs w:val="22"/>
        </w:rPr>
        <w:t>Tanner I </w:t>
      </w:r>
    </w:p>
    <w:p w14:paraId="55247E28" w14:textId="77777777" w:rsidR="00230C84" w:rsidRPr="00EA1215" w:rsidRDefault="00230C84" w:rsidP="00230C84">
      <w:pPr>
        <w:numPr>
          <w:ilvl w:val="1"/>
          <w:numId w:val="42"/>
        </w:numPr>
        <w:rPr>
          <w:sz w:val="22"/>
          <w:szCs w:val="22"/>
        </w:rPr>
      </w:pPr>
      <w:r w:rsidRPr="00EA1215">
        <w:rPr>
          <w:sz w:val="22"/>
          <w:szCs w:val="22"/>
        </w:rPr>
        <w:t>no pubic hair at all (prepubertal Dominic state) [typically age 10 and younger]</w:t>
      </w:r>
    </w:p>
    <w:p w14:paraId="7408A317" w14:textId="77777777" w:rsidR="00230C84" w:rsidRPr="00EA1215" w:rsidRDefault="00230C84" w:rsidP="00230C84">
      <w:pPr>
        <w:numPr>
          <w:ilvl w:val="0"/>
          <w:numId w:val="42"/>
        </w:numPr>
        <w:rPr>
          <w:sz w:val="22"/>
          <w:szCs w:val="22"/>
        </w:rPr>
      </w:pPr>
      <w:r w:rsidRPr="00EA1215">
        <w:rPr>
          <w:sz w:val="22"/>
          <w:szCs w:val="22"/>
        </w:rPr>
        <w:t>Tanner II </w:t>
      </w:r>
    </w:p>
    <w:p w14:paraId="0A658C0A" w14:textId="77777777" w:rsidR="00230C84" w:rsidRPr="00EA1215" w:rsidRDefault="00230C84" w:rsidP="00230C84">
      <w:pPr>
        <w:numPr>
          <w:ilvl w:val="1"/>
          <w:numId w:val="42"/>
        </w:numPr>
        <w:rPr>
          <w:sz w:val="22"/>
          <w:szCs w:val="22"/>
        </w:rPr>
      </w:pPr>
      <w:r w:rsidRPr="00EA1215">
        <w:rPr>
          <w:sz w:val="22"/>
          <w:szCs w:val="22"/>
        </w:rPr>
        <w:t>small amount of long, downy hair with slight pigmentation at the base of the penis and scrotum (males) or on the labia majora (females) [10–11.5]</w:t>
      </w:r>
    </w:p>
    <w:p w14:paraId="74BA17A6" w14:textId="77777777" w:rsidR="00230C84" w:rsidRPr="00EA1215" w:rsidRDefault="00230C84" w:rsidP="00230C84">
      <w:pPr>
        <w:numPr>
          <w:ilvl w:val="0"/>
          <w:numId w:val="42"/>
        </w:numPr>
        <w:rPr>
          <w:sz w:val="22"/>
          <w:szCs w:val="22"/>
        </w:rPr>
      </w:pPr>
      <w:r w:rsidRPr="00EA1215">
        <w:rPr>
          <w:sz w:val="22"/>
          <w:szCs w:val="22"/>
        </w:rPr>
        <w:t>Tanner III </w:t>
      </w:r>
    </w:p>
    <w:p w14:paraId="222A281A" w14:textId="77777777" w:rsidR="00230C84" w:rsidRPr="00EA1215" w:rsidRDefault="00230C84" w:rsidP="00230C84">
      <w:pPr>
        <w:numPr>
          <w:ilvl w:val="1"/>
          <w:numId w:val="42"/>
        </w:numPr>
        <w:rPr>
          <w:sz w:val="22"/>
          <w:szCs w:val="22"/>
        </w:rPr>
      </w:pPr>
      <w:r w:rsidRPr="00EA1215">
        <w:rPr>
          <w:sz w:val="22"/>
          <w:szCs w:val="22"/>
        </w:rPr>
        <w:t xml:space="preserve">hair becomes </w:t>
      </w:r>
      <w:proofErr w:type="gramStart"/>
      <w:r w:rsidRPr="00EA1215">
        <w:rPr>
          <w:sz w:val="22"/>
          <w:szCs w:val="22"/>
        </w:rPr>
        <w:t>more coarse and curly</w:t>
      </w:r>
      <w:proofErr w:type="gramEnd"/>
      <w:r w:rsidRPr="00EA1215">
        <w:rPr>
          <w:sz w:val="22"/>
          <w:szCs w:val="22"/>
        </w:rPr>
        <w:t>, and begins to extend laterally [11.5–13]</w:t>
      </w:r>
    </w:p>
    <w:p w14:paraId="46513D65" w14:textId="77777777" w:rsidR="00230C84" w:rsidRPr="00EA1215" w:rsidRDefault="00230C84" w:rsidP="00230C84">
      <w:pPr>
        <w:numPr>
          <w:ilvl w:val="0"/>
          <w:numId w:val="42"/>
        </w:numPr>
        <w:rPr>
          <w:sz w:val="22"/>
          <w:szCs w:val="22"/>
        </w:rPr>
      </w:pPr>
      <w:r w:rsidRPr="00EA1215">
        <w:rPr>
          <w:sz w:val="22"/>
          <w:szCs w:val="22"/>
        </w:rPr>
        <w:t>Tanner IV </w:t>
      </w:r>
    </w:p>
    <w:p w14:paraId="35AD1E43" w14:textId="77777777" w:rsidR="00230C84" w:rsidRPr="00EA1215" w:rsidRDefault="00230C84" w:rsidP="00230C84">
      <w:pPr>
        <w:numPr>
          <w:ilvl w:val="1"/>
          <w:numId w:val="42"/>
        </w:numPr>
        <w:rPr>
          <w:sz w:val="22"/>
          <w:szCs w:val="22"/>
        </w:rPr>
      </w:pPr>
      <w:r w:rsidRPr="00EA1215">
        <w:rPr>
          <w:sz w:val="22"/>
          <w:szCs w:val="22"/>
        </w:rPr>
        <w:t>adult-like hair quality, extending across pubis but sparing medial thighs [13–15]</w:t>
      </w:r>
    </w:p>
    <w:p w14:paraId="4D6ED09F" w14:textId="77777777" w:rsidR="00230C84" w:rsidRPr="00EA1215" w:rsidRDefault="00230C84" w:rsidP="00230C84">
      <w:pPr>
        <w:numPr>
          <w:ilvl w:val="0"/>
          <w:numId w:val="42"/>
        </w:numPr>
        <w:rPr>
          <w:sz w:val="22"/>
          <w:szCs w:val="22"/>
        </w:rPr>
      </w:pPr>
      <w:r w:rsidRPr="00EA1215">
        <w:rPr>
          <w:sz w:val="22"/>
          <w:szCs w:val="22"/>
        </w:rPr>
        <w:t>Tanner V </w:t>
      </w:r>
    </w:p>
    <w:p w14:paraId="2F464D43" w14:textId="77777777" w:rsidR="00230C84" w:rsidRPr="00EA1215" w:rsidRDefault="00230C84" w:rsidP="00230C84">
      <w:pPr>
        <w:numPr>
          <w:ilvl w:val="1"/>
          <w:numId w:val="42"/>
        </w:numPr>
        <w:rPr>
          <w:sz w:val="22"/>
          <w:szCs w:val="22"/>
        </w:rPr>
      </w:pPr>
      <w:r w:rsidRPr="00EA1215">
        <w:rPr>
          <w:sz w:val="22"/>
          <w:szCs w:val="22"/>
        </w:rPr>
        <w:t>hair extends to medial surface of the thighs [15+]</w:t>
      </w:r>
    </w:p>
    <w:p w14:paraId="370ED397" w14:textId="77777777" w:rsidR="00230C84" w:rsidRPr="00EA1215" w:rsidRDefault="00230C84" w:rsidP="00230C84">
      <w:pPr>
        <w:rPr>
          <w:sz w:val="22"/>
          <w:szCs w:val="22"/>
        </w:rPr>
      </w:pPr>
    </w:p>
    <w:p w14:paraId="4ED80FF0" w14:textId="77777777" w:rsidR="00230C84" w:rsidRPr="00EA1215" w:rsidRDefault="00230C84" w:rsidP="00230C84">
      <w:pPr>
        <w:pStyle w:val="ListParagraph"/>
        <w:numPr>
          <w:ilvl w:val="0"/>
          <w:numId w:val="45"/>
        </w:numPr>
        <w:rPr>
          <w:sz w:val="22"/>
          <w:szCs w:val="22"/>
        </w:rPr>
      </w:pPr>
      <w:r w:rsidRPr="00EA1215">
        <w:rPr>
          <w:bCs/>
          <w:sz w:val="22"/>
          <w:szCs w:val="22"/>
        </w:rPr>
        <w:t xml:space="preserve">Genitals (male) – testicular volumes differ from Tanner Stages by Emmanuel and Bokor: </w:t>
      </w:r>
      <w:hyperlink r:id="rId17" w:history="1">
        <w:r w:rsidRPr="00EA1215">
          <w:rPr>
            <w:rStyle w:val="Hyperlink"/>
            <w:bCs/>
            <w:sz w:val="22"/>
            <w:szCs w:val="22"/>
          </w:rPr>
          <w:t>https://www.ncbi.nlm.nih.gov/books/NBK470280/</w:t>
        </w:r>
      </w:hyperlink>
      <w:r w:rsidRPr="00EA1215">
        <w:rPr>
          <w:bCs/>
          <w:sz w:val="22"/>
          <w:szCs w:val="22"/>
        </w:rPr>
        <w:t xml:space="preserve"> </w:t>
      </w:r>
    </w:p>
    <w:p w14:paraId="51E839FC" w14:textId="77777777" w:rsidR="00230C84" w:rsidRPr="00EA1215" w:rsidRDefault="00230C84" w:rsidP="00230C84">
      <w:pPr>
        <w:numPr>
          <w:ilvl w:val="0"/>
          <w:numId w:val="43"/>
        </w:numPr>
        <w:rPr>
          <w:sz w:val="22"/>
          <w:szCs w:val="22"/>
        </w:rPr>
      </w:pPr>
      <w:r w:rsidRPr="00EA1215">
        <w:rPr>
          <w:sz w:val="22"/>
          <w:szCs w:val="22"/>
        </w:rPr>
        <w:t>Tanner I </w:t>
      </w:r>
    </w:p>
    <w:p w14:paraId="5505638B" w14:textId="62A26125" w:rsidR="00230C84" w:rsidRPr="00EA1215" w:rsidRDefault="00230C84" w:rsidP="00230C84">
      <w:pPr>
        <w:numPr>
          <w:ilvl w:val="1"/>
          <w:numId w:val="43"/>
        </w:numPr>
        <w:rPr>
          <w:sz w:val="22"/>
          <w:szCs w:val="22"/>
        </w:rPr>
      </w:pPr>
      <w:r w:rsidRPr="00EA1215">
        <w:rPr>
          <w:sz w:val="22"/>
          <w:szCs w:val="22"/>
        </w:rPr>
        <w:t>prepubescent (testicular volume less than 1.5 m</w:t>
      </w:r>
      <w:r w:rsidR="00E05387">
        <w:rPr>
          <w:sz w:val="22"/>
          <w:szCs w:val="22"/>
        </w:rPr>
        <w:t>L</w:t>
      </w:r>
      <w:r w:rsidRPr="00EA1215">
        <w:rPr>
          <w:sz w:val="22"/>
          <w:szCs w:val="22"/>
        </w:rPr>
        <w:t>; small penis of 3 cm or less) [typically age 9 and younger]</w:t>
      </w:r>
    </w:p>
    <w:p w14:paraId="4AC8B405" w14:textId="77777777" w:rsidR="00230C84" w:rsidRPr="00EA1215" w:rsidRDefault="00230C84" w:rsidP="00230C84">
      <w:pPr>
        <w:numPr>
          <w:ilvl w:val="0"/>
          <w:numId w:val="43"/>
        </w:numPr>
        <w:rPr>
          <w:sz w:val="22"/>
          <w:szCs w:val="22"/>
        </w:rPr>
      </w:pPr>
      <w:r w:rsidRPr="00EA1215">
        <w:rPr>
          <w:sz w:val="22"/>
          <w:szCs w:val="22"/>
        </w:rPr>
        <w:t>Tanner II </w:t>
      </w:r>
    </w:p>
    <w:p w14:paraId="10AF0C92" w14:textId="61774C71" w:rsidR="00230C84" w:rsidRPr="00EA1215" w:rsidRDefault="00230C84" w:rsidP="00230C84">
      <w:pPr>
        <w:numPr>
          <w:ilvl w:val="1"/>
          <w:numId w:val="43"/>
        </w:numPr>
        <w:rPr>
          <w:sz w:val="22"/>
          <w:szCs w:val="22"/>
        </w:rPr>
      </w:pPr>
      <w:r w:rsidRPr="00EA1215">
        <w:rPr>
          <w:sz w:val="22"/>
          <w:szCs w:val="22"/>
        </w:rPr>
        <w:t>testicular volume between 1.6 and 6 m</w:t>
      </w:r>
      <w:r w:rsidR="00E05387">
        <w:rPr>
          <w:sz w:val="22"/>
          <w:szCs w:val="22"/>
        </w:rPr>
        <w:t>L</w:t>
      </w:r>
      <w:r w:rsidRPr="00EA1215">
        <w:rPr>
          <w:sz w:val="22"/>
          <w:szCs w:val="22"/>
        </w:rPr>
        <w:t>; skin on scrotum thins, reddens and enlarges; penis length unchanged [9-11]</w:t>
      </w:r>
    </w:p>
    <w:p w14:paraId="2681EDF8" w14:textId="77777777" w:rsidR="00230C84" w:rsidRPr="00EA1215" w:rsidRDefault="00230C84" w:rsidP="00230C84">
      <w:pPr>
        <w:numPr>
          <w:ilvl w:val="0"/>
          <w:numId w:val="43"/>
        </w:numPr>
        <w:rPr>
          <w:sz w:val="22"/>
          <w:szCs w:val="22"/>
        </w:rPr>
      </w:pPr>
      <w:r w:rsidRPr="00EA1215">
        <w:rPr>
          <w:sz w:val="22"/>
          <w:szCs w:val="22"/>
        </w:rPr>
        <w:t>Tanner III </w:t>
      </w:r>
    </w:p>
    <w:p w14:paraId="61930E05" w14:textId="31FDE7E5" w:rsidR="00230C84" w:rsidRPr="00EA1215" w:rsidRDefault="00230C84" w:rsidP="00230C84">
      <w:pPr>
        <w:numPr>
          <w:ilvl w:val="1"/>
          <w:numId w:val="43"/>
        </w:numPr>
        <w:rPr>
          <w:sz w:val="22"/>
          <w:szCs w:val="22"/>
        </w:rPr>
      </w:pPr>
      <w:r w:rsidRPr="00EA1215">
        <w:rPr>
          <w:sz w:val="22"/>
          <w:szCs w:val="22"/>
        </w:rPr>
        <w:t>testicular volume between 6 and 12 m</w:t>
      </w:r>
      <w:r w:rsidR="00E05387">
        <w:rPr>
          <w:sz w:val="22"/>
          <w:szCs w:val="22"/>
        </w:rPr>
        <w:t>L</w:t>
      </w:r>
      <w:r w:rsidRPr="00EA1215">
        <w:rPr>
          <w:sz w:val="22"/>
          <w:szCs w:val="22"/>
        </w:rPr>
        <w:t>; scrotum enlarges further; penis begins to lengthen to about 6 cm [11-12.5]</w:t>
      </w:r>
    </w:p>
    <w:p w14:paraId="618DC83B" w14:textId="77777777" w:rsidR="00230C84" w:rsidRPr="00EA1215" w:rsidRDefault="00230C84" w:rsidP="00230C84">
      <w:pPr>
        <w:numPr>
          <w:ilvl w:val="0"/>
          <w:numId w:val="43"/>
        </w:numPr>
        <w:rPr>
          <w:sz w:val="22"/>
          <w:szCs w:val="22"/>
        </w:rPr>
      </w:pPr>
      <w:r w:rsidRPr="00EA1215">
        <w:rPr>
          <w:sz w:val="22"/>
          <w:szCs w:val="22"/>
        </w:rPr>
        <w:t>Tanner IV </w:t>
      </w:r>
    </w:p>
    <w:p w14:paraId="17476749" w14:textId="0433B3BA" w:rsidR="00230C84" w:rsidRPr="00EA1215" w:rsidRDefault="00230C84" w:rsidP="00230C84">
      <w:pPr>
        <w:numPr>
          <w:ilvl w:val="1"/>
          <w:numId w:val="43"/>
        </w:numPr>
        <w:rPr>
          <w:sz w:val="22"/>
          <w:szCs w:val="22"/>
        </w:rPr>
      </w:pPr>
      <w:r w:rsidRPr="00EA1215">
        <w:rPr>
          <w:sz w:val="22"/>
          <w:szCs w:val="22"/>
        </w:rPr>
        <w:lastRenderedPageBreak/>
        <w:t>testicular volume between 12 and 20 m</w:t>
      </w:r>
      <w:r w:rsidR="00E05387">
        <w:rPr>
          <w:sz w:val="22"/>
          <w:szCs w:val="22"/>
        </w:rPr>
        <w:t>L</w:t>
      </w:r>
      <w:r w:rsidRPr="00EA1215">
        <w:rPr>
          <w:sz w:val="22"/>
          <w:szCs w:val="22"/>
        </w:rPr>
        <w:t>; scrotum enlarges further and darkens; penis increases in length to 10 cm and circumference [12.5-14]</w:t>
      </w:r>
    </w:p>
    <w:p w14:paraId="29522BEB" w14:textId="77777777" w:rsidR="00230C84" w:rsidRPr="00EA1215" w:rsidRDefault="00230C84" w:rsidP="00230C84">
      <w:pPr>
        <w:numPr>
          <w:ilvl w:val="0"/>
          <w:numId w:val="43"/>
        </w:numPr>
        <w:rPr>
          <w:sz w:val="22"/>
          <w:szCs w:val="22"/>
        </w:rPr>
      </w:pPr>
      <w:r w:rsidRPr="00EA1215">
        <w:rPr>
          <w:sz w:val="22"/>
          <w:szCs w:val="22"/>
        </w:rPr>
        <w:t>Tanner V </w:t>
      </w:r>
    </w:p>
    <w:p w14:paraId="506BAC63" w14:textId="02489C73" w:rsidR="00230C84" w:rsidRPr="00EA1215" w:rsidRDefault="00230C84" w:rsidP="00230C84">
      <w:pPr>
        <w:numPr>
          <w:ilvl w:val="1"/>
          <w:numId w:val="43"/>
        </w:numPr>
        <w:spacing w:after="100" w:afterAutospacing="1"/>
        <w:rPr>
          <w:sz w:val="22"/>
          <w:szCs w:val="22"/>
        </w:rPr>
      </w:pPr>
      <w:r w:rsidRPr="00EA1215">
        <w:rPr>
          <w:sz w:val="22"/>
          <w:szCs w:val="22"/>
        </w:rPr>
        <w:t>testicular volume greater than 20 m</w:t>
      </w:r>
      <w:r w:rsidR="00E05387">
        <w:rPr>
          <w:sz w:val="22"/>
          <w:szCs w:val="22"/>
        </w:rPr>
        <w:t>L</w:t>
      </w:r>
      <w:r w:rsidRPr="00EA1215">
        <w:rPr>
          <w:sz w:val="22"/>
          <w:szCs w:val="22"/>
        </w:rPr>
        <w:t>; adult scrotum and penis of 15 cm in length [14+]</w:t>
      </w:r>
    </w:p>
    <w:p w14:paraId="4DC13FE2" w14:textId="77777777" w:rsidR="00230C84" w:rsidRPr="00EA1215" w:rsidRDefault="00230C84" w:rsidP="00230C84">
      <w:pPr>
        <w:pStyle w:val="ListParagraph"/>
        <w:numPr>
          <w:ilvl w:val="0"/>
          <w:numId w:val="46"/>
        </w:numPr>
        <w:ind w:left="360"/>
        <w:rPr>
          <w:sz w:val="22"/>
          <w:szCs w:val="22"/>
        </w:rPr>
      </w:pPr>
      <w:r w:rsidRPr="00EA1215">
        <w:rPr>
          <w:bCs/>
          <w:sz w:val="22"/>
          <w:szCs w:val="22"/>
        </w:rPr>
        <w:t>Breasts (female)</w:t>
      </w:r>
    </w:p>
    <w:p w14:paraId="09BCACDA" w14:textId="77777777" w:rsidR="00230C84" w:rsidRPr="00EA1215" w:rsidRDefault="00230C84" w:rsidP="00230C84">
      <w:pPr>
        <w:numPr>
          <w:ilvl w:val="0"/>
          <w:numId w:val="44"/>
        </w:numPr>
        <w:rPr>
          <w:sz w:val="22"/>
          <w:szCs w:val="22"/>
        </w:rPr>
      </w:pPr>
      <w:r w:rsidRPr="00EA1215">
        <w:rPr>
          <w:sz w:val="22"/>
          <w:szCs w:val="22"/>
        </w:rPr>
        <w:t>Tanner I </w:t>
      </w:r>
    </w:p>
    <w:p w14:paraId="263FE251" w14:textId="77777777" w:rsidR="00230C84" w:rsidRPr="00EA1215" w:rsidRDefault="00230C84" w:rsidP="00230C84">
      <w:pPr>
        <w:numPr>
          <w:ilvl w:val="1"/>
          <w:numId w:val="44"/>
        </w:numPr>
        <w:rPr>
          <w:sz w:val="22"/>
          <w:szCs w:val="22"/>
        </w:rPr>
      </w:pPr>
      <w:r w:rsidRPr="00EA1215">
        <w:rPr>
          <w:sz w:val="22"/>
          <w:szCs w:val="22"/>
        </w:rPr>
        <w:t>no glandular tissue: areola follows the skin contours of the chest (prepubertal) [typically age 10 and younger</w:t>
      </w:r>
    </w:p>
    <w:p w14:paraId="7BD9FCF6" w14:textId="77777777" w:rsidR="00230C84" w:rsidRPr="00EA1215" w:rsidRDefault="00230C84" w:rsidP="00230C84">
      <w:pPr>
        <w:numPr>
          <w:ilvl w:val="0"/>
          <w:numId w:val="44"/>
        </w:numPr>
        <w:rPr>
          <w:sz w:val="22"/>
          <w:szCs w:val="22"/>
        </w:rPr>
      </w:pPr>
      <w:r w:rsidRPr="00EA1215">
        <w:rPr>
          <w:sz w:val="22"/>
          <w:szCs w:val="22"/>
        </w:rPr>
        <w:t>Tanner II </w:t>
      </w:r>
    </w:p>
    <w:p w14:paraId="74CA6AC4" w14:textId="77777777" w:rsidR="00230C84" w:rsidRPr="00EA1215" w:rsidRDefault="00230C84" w:rsidP="00230C84">
      <w:pPr>
        <w:numPr>
          <w:ilvl w:val="1"/>
          <w:numId w:val="44"/>
        </w:numPr>
        <w:rPr>
          <w:sz w:val="22"/>
          <w:szCs w:val="22"/>
        </w:rPr>
      </w:pPr>
      <w:r w:rsidRPr="00EA1215">
        <w:rPr>
          <w:sz w:val="22"/>
          <w:szCs w:val="22"/>
        </w:rPr>
        <w:t>breast bud forms, with small area of surrounding glandular tissue; areola begins to widen [10-11.5]</w:t>
      </w:r>
    </w:p>
    <w:p w14:paraId="146ED5B8" w14:textId="77777777" w:rsidR="00230C84" w:rsidRPr="00EA1215" w:rsidRDefault="00230C84" w:rsidP="00230C84">
      <w:pPr>
        <w:numPr>
          <w:ilvl w:val="0"/>
          <w:numId w:val="44"/>
        </w:numPr>
        <w:rPr>
          <w:sz w:val="22"/>
          <w:szCs w:val="22"/>
        </w:rPr>
      </w:pPr>
      <w:r w:rsidRPr="00EA1215">
        <w:rPr>
          <w:sz w:val="22"/>
          <w:szCs w:val="22"/>
        </w:rPr>
        <w:t>Tanner III </w:t>
      </w:r>
    </w:p>
    <w:p w14:paraId="7B09B8B3" w14:textId="77777777" w:rsidR="00230C84" w:rsidRPr="00EA1215" w:rsidRDefault="00230C84" w:rsidP="00230C84">
      <w:pPr>
        <w:numPr>
          <w:ilvl w:val="1"/>
          <w:numId w:val="44"/>
        </w:numPr>
        <w:rPr>
          <w:sz w:val="22"/>
          <w:szCs w:val="22"/>
        </w:rPr>
      </w:pPr>
      <w:r w:rsidRPr="00EA1215">
        <w:rPr>
          <w:sz w:val="22"/>
          <w:szCs w:val="22"/>
        </w:rPr>
        <w:t>breast begins to become more elevated, and extends beyond the borders of the areola, which continues to widen but remains in contour with surrounding breast [11.5-13]</w:t>
      </w:r>
    </w:p>
    <w:p w14:paraId="3EFFA875" w14:textId="77777777" w:rsidR="00230C84" w:rsidRPr="00EA1215" w:rsidRDefault="00230C84" w:rsidP="00230C84">
      <w:pPr>
        <w:numPr>
          <w:ilvl w:val="0"/>
          <w:numId w:val="44"/>
        </w:numPr>
        <w:rPr>
          <w:sz w:val="22"/>
          <w:szCs w:val="22"/>
        </w:rPr>
      </w:pPr>
      <w:r w:rsidRPr="00EA1215">
        <w:rPr>
          <w:sz w:val="22"/>
          <w:szCs w:val="22"/>
        </w:rPr>
        <w:t>Tanner IV </w:t>
      </w:r>
    </w:p>
    <w:p w14:paraId="70EE6D0A" w14:textId="77777777" w:rsidR="00230C84" w:rsidRPr="00EA1215" w:rsidRDefault="00230C84" w:rsidP="00230C84">
      <w:pPr>
        <w:numPr>
          <w:ilvl w:val="1"/>
          <w:numId w:val="44"/>
        </w:numPr>
        <w:rPr>
          <w:sz w:val="22"/>
          <w:szCs w:val="22"/>
        </w:rPr>
      </w:pPr>
      <w:r w:rsidRPr="00EA1215">
        <w:rPr>
          <w:sz w:val="22"/>
          <w:szCs w:val="22"/>
        </w:rPr>
        <w:t>increased breast size and elevation; areola and papilla form a secondary mound projecting from the contour of the surrounding breast [13-15]</w:t>
      </w:r>
    </w:p>
    <w:p w14:paraId="05D9FEFD" w14:textId="77777777" w:rsidR="00230C84" w:rsidRPr="00EA1215" w:rsidRDefault="00230C84" w:rsidP="00230C84">
      <w:pPr>
        <w:numPr>
          <w:ilvl w:val="0"/>
          <w:numId w:val="44"/>
        </w:numPr>
        <w:rPr>
          <w:sz w:val="22"/>
          <w:szCs w:val="22"/>
        </w:rPr>
      </w:pPr>
      <w:r w:rsidRPr="00EA1215">
        <w:rPr>
          <w:sz w:val="22"/>
          <w:szCs w:val="22"/>
        </w:rPr>
        <w:t>Tanner V </w:t>
      </w:r>
    </w:p>
    <w:p w14:paraId="1717E82F" w14:textId="77777777" w:rsidR="00230C84" w:rsidRPr="00EA1215" w:rsidRDefault="00230C84" w:rsidP="00E05387">
      <w:pPr>
        <w:numPr>
          <w:ilvl w:val="1"/>
          <w:numId w:val="44"/>
        </w:numPr>
        <w:tabs>
          <w:tab w:val="left" w:pos="-3510"/>
          <w:tab w:val="left" w:pos="-3420"/>
        </w:tabs>
        <w:spacing w:after="120"/>
        <w:rPr>
          <w:sz w:val="22"/>
          <w:szCs w:val="22"/>
        </w:rPr>
      </w:pPr>
      <w:r w:rsidRPr="00EA1215">
        <w:rPr>
          <w:sz w:val="22"/>
          <w:szCs w:val="22"/>
        </w:rPr>
        <w:t>breast reaches final adult size; areola returns to contour of the surrounding breast, with a projecting central papilla. [15+]</w:t>
      </w:r>
    </w:p>
    <w:p w14:paraId="1C29D470" w14:textId="4D2D4029" w:rsidR="002A1919" w:rsidRPr="00EA1215" w:rsidRDefault="002A1919" w:rsidP="00DA2A87">
      <w:pPr>
        <w:pStyle w:val="Heading2"/>
        <w:spacing w:before="0" w:after="0"/>
        <w:rPr>
          <w:color w:val="auto"/>
          <w:sz w:val="22"/>
          <w:szCs w:val="22"/>
          <w:u w:val="single"/>
        </w:rPr>
      </w:pPr>
      <w:r w:rsidRPr="00EA1215">
        <w:rPr>
          <w:color w:val="auto"/>
          <w:sz w:val="22"/>
          <w:szCs w:val="22"/>
          <w:u w:val="single"/>
        </w:rPr>
        <w:t>References</w:t>
      </w:r>
    </w:p>
    <w:p w14:paraId="020F5E6C" w14:textId="1ED3BB61" w:rsidR="00230C84" w:rsidRPr="00EA1215" w:rsidRDefault="00230C84" w:rsidP="00230C84">
      <w:pPr>
        <w:pStyle w:val="ListParagraph"/>
        <w:widowControl w:val="0"/>
        <w:numPr>
          <w:ilvl w:val="0"/>
          <w:numId w:val="47"/>
        </w:numPr>
        <w:autoSpaceDE w:val="0"/>
        <w:autoSpaceDN w:val="0"/>
        <w:adjustRightInd w:val="0"/>
        <w:rPr>
          <w:sz w:val="22"/>
          <w:szCs w:val="22"/>
        </w:rPr>
      </w:pPr>
      <w:r w:rsidRPr="00EA1215">
        <w:rPr>
          <w:iCs/>
          <w:sz w:val="22"/>
          <w:szCs w:val="22"/>
        </w:rPr>
        <w:t>Fenton Preterm Growth Chart (University of Calgary). Retrieved 18 May 2023 from</w:t>
      </w:r>
    </w:p>
    <w:p w14:paraId="22A5F502" w14:textId="77777777" w:rsidR="00230C84" w:rsidRPr="00EA1215" w:rsidRDefault="000D104D" w:rsidP="00230C84">
      <w:pPr>
        <w:pStyle w:val="ListParagraph"/>
        <w:tabs>
          <w:tab w:val="left" w:pos="-3510"/>
          <w:tab w:val="left" w:pos="-3420"/>
        </w:tabs>
        <w:rPr>
          <w:iCs/>
          <w:color w:val="0000FF" w:themeColor="hyperlink"/>
          <w:sz w:val="22"/>
          <w:szCs w:val="22"/>
          <w:u w:val="single"/>
        </w:rPr>
      </w:pPr>
      <w:hyperlink r:id="rId18" w:history="1">
        <w:r w:rsidR="00230C84" w:rsidRPr="00EA1215">
          <w:rPr>
            <w:rStyle w:val="Hyperlink"/>
            <w:iCs/>
            <w:sz w:val="22"/>
            <w:szCs w:val="22"/>
          </w:rPr>
          <w:t>https://live-ucalgary.ucalgary.ca/resource/preterm-growth-chart/preterm-growth-chart</w:t>
        </w:r>
      </w:hyperlink>
    </w:p>
    <w:p w14:paraId="53B501CE" w14:textId="3BC836CE" w:rsidR="00230C84" w:rsidRPr="00EA1215" w:rsidRDefault="00230C84" w:rsidP="00230C84">
      <w:pPr>
        <w:pStyle w:val="ListParagraph"/>
        <w:widowControl w:val="0"/>
        <w:numPr>
          <w:ilvl w:val="0"/>
          <w:numId w:val="47"/>
        </w:numPr>
        <w:autoSpaceDE w:val="0"/>
        <w:autoSpaceDN w:val="0"/>
        <w:adjustRightInd w:val="0"/>
        <w:rPr>
          <w:sz w:val="22"/>
          <w:szCs w:val="22"/>
        </w:rPr>
      </w:pPr>
      <w:r w:rsidRPr="00EA1215">
        <w:rPr>
          <w:sz w:val="22"/>
          <w:szCs w:val="22"/>
        </w:rPr>
        <w:t xml:space="preserve">Emmanuel M, Bokor BR. Tanner Stages. [Updated 2022 Dec 11]. In: </w:t>
      </w:r>
      <w:proofErr w:type="spellStart"/>
      <w:r w:rsidRPr="00EA1215">
        <w:rPr>
          <w:sz w:val="22"/>
          <w:szCs w:val="22"/>
        </w:rPr>
        <w:t>StatPearls</w:t>
      </w:r>
      <w:proofErr w:type="spellEnd"/>
      <w:r w:rsidRPr="00EA1215">
        <w:rPr>
          <w:sz w:val="22"/>
          <w:szCs w:val="22"/>
        </w:rPr>
        <w:t xml:space="preserve"> [Internet]. Treasure Island (FL): </w:t>
      </w:r>
      <w:proofErr w:type="spellStart"/>
      <w:r w:rsidRPr="00EA1215">
        <w:rPr>
          <w:sz w:val="22"/>
          <w:szCs w:val="22"/>
        </w:rPr>
        <w:t>StatPearls</w:t>
      </w:r>
      <w:proofErr w:type="spellEnd"/>
      <w:r w:rsidRPr="00EA1215">
        <w:rPr>
          <w:sz w:val="22"/>
          <w:szCs w:val="22"/>
        </w:rPr>
        <w:t xml:space="preserve"> Publishing; 2023 Jan. Available from: </w:t>
      </w:r>
      <w:hyperlink r:id="rId19" w:history="1">
        <w:r w:rsidRPr="00EA1215">
          <w:rPr>
            <w:rStyle w:val="Hyperlink"/>
            <w:sz w:val="22"/>
            <w:szCs w:val="22"/>
          </w:rPr>
          <w:t>https://www.ncbi.nlm.nih.gov/books/NBK470280/</w:t>
        </w:r>
      </w:hyperlink>
      <w:r w:rsidRPr="00EA1215">
        <w:rPr>
          <w:sz w:val="22"/>
          <w:szCs w:val="22"/>
        </w:rPr>
        <w:t xml:space="preserve"> </w:t>
      </w:r>
    </w:p>
    <w:p w14:paraId="12209334" w14:textId="58D5B4EE" w:rsidR="00E05387" w:rsidRDefault="00E05387" w:rsidP="00230C84">
      <w:pPr>
        <w:pStyle w:val="ListParagraph"/>
        <w:widowControl w:val="0"/>
        <w:numPr>
          <w:ilvl w:val="0"/>
          <w:numId w:val="47"/>
        </w:numPr>
        <w:autoSpaceDE w:val="0"/>
        <w:autoSpaceDN w:val="0"/>
        <w:adjustRightInd w:val="0"/>
        <w:rPr>
          <w:sz w:val="22"/>
          <w:szCs w:val="22"/>
        </w:rPr>
      </w:pPr>
      <w:r w:rsidRPr="00E05387">
        <w:rPr>
          <w:sz w:val="22"/>
          <w:szCs w:val="22"/>
        </w:rPr>
        <w:t>Ogden CL, Carroll MD, Kit BK, Flegal KM. Prevalence of childhood and adult obesity in the United States, 2011-2012. JAMA. 2014 Feb 26;311(8):806-14.</w:t>
      </w:r>
    </w:p>
    <w:p w14:paraId="1047AA21" w14:textId="4A239699" w:rsidR="00230C84" w:rsidRPr="00EA1215" w:rsidRDefault="00230C84" w:rsidP="00230C84">
      <w:pPr>
        <w:pStyle w:val="ListParagraph"/>
        <w:widowControl w:val="0"/>
        <w:numPr>
          <w:ilvl w:val="0"/>
          <w:numId w:val="47"/>
        </w:numPr>
        <w:autoSpaceDE w:val="0"/>
        <w:autoSpaceDN w:val="0"/>
        <w:adjustRightInd w:val="0"/>
        <w:rPr>
          <w:sz w:val="22"/>
          <w:szCs w:val="22"/>
        </w:rPr>
      </w:pPr>
      <w:r w:rsidRPr="00EA1215">
        <w:rPr>
          <w:sz w:val="22"/>
          <w:szCs w:val="22"/>
        </w:rPr>
        <w:t xml:space="preserve">de Onis M, Siyam A, Borghi E, Onyango AW, </w:t>
      </w:r>
      <w:proofErr w:type="spellStart"/>
      <w:r w:rsidRPr="00EA1215">
        <w:rPr>
          <w:sz w:val="22"/>
          <w:szCs w:val="22"/>
        </w:rPr>
        <w:t>Piwoz</w:t>
      </w:r>
      <w:proofErr w:type="spellEnd"/>
      <w:r w:rsidRPr="00EA1215">
        <w:rPr>
          <w:sz w:val="22"/>
          <w:szCs w:val="22"/>
        </w:rPr>
        <w:t xml:space="preserve"> E, Garza C. Comparison of the World Health Organization growth velocity standards with existing US reference data. Pediatrics. 2011</w:t>
      </w:r>
      <w:r w:rsidR="00E05387">
        <w:rPr>
          <w:sz w:val="22"/>
          <w:szCs w:val="22"/>
        </w:rPr>
        <w:t xml:space="preserve"> Jul</w:t>
      </w:r>
      <w:r w:rsidRPr="00EA1215">
        <w:rPr>
          <w:sz w:val="22"/>
          <w:szCs w:val="22"/>
        </w:rPr>
        <w:t>;128(1):e18-26.</w:t>
      </w:r>
    </w:p>
    <w:p w14:paraId="06E8260C" w14:textId="42176B79" w:rsidR="00E05387" w:rsidRPr="00E05387" w:rsidRDefault="00E05387" w:rsidP="00230C84">
      <w:pPr>
        <w:pStyle w:val="ListParagraph"/>
        <w:widowControl w:val="0"/>
        <w:numPr>
          <w:ilvl w:val="0"/>
          <w:numId w:val="47"/>
        </w:numPr>
        <w:autoSpaceDE w:val="0"/>
        <w:autoSpaceDN w:val="0"/>
        <w:adjustRightInd w:val="0"/>
        <w:rPr>
          <w:sz w:val="22"/>
          <w:szCs w:val="22"/>
        </w:rPr>
      </w:pPr>
      <w:r w:rsidRPr="00E05387">
        <w:rPr>
          <w:sz w:val="22"/>
          <w:szCs w:val="22"/>
        </w:rPr>
        <w:t xml:space="preserve">de Onis M, Onyango A, </w:t>
      </w:r>
      <w:proofErr w:type="spellStart"/>
      <w:r w:rsidRPr="00E05387">
        <w:rPr>
          <w:sz w:val="22"/>
          <w:szCs w:val="22"/>
        </w:rPr>
        <w:t>Borghi</w:t>
      </w:r>
      <w:proofErr w:type="spellEnd"/>
      <w:r w:rsidRPr="00E05387">
        <w:rPr>
          <w:sz w:val="22"/>
          <w:szCs w:val="22"/>
        </w:rPr>
        <w:t xml:space="preserve"> E, </w:t>
      </w:r>
      <w:proofErr w:type="spellStart"/>
      <w:r w:rsidRPr="00E05387">
        <w:rPr>
          <w:sz w:val="22"/>
          <w:szCs w:val="22"/>
        </w:rPr>
        <w:t>Siyam</w:t>
      </w:r>
      <w:proofErr w:type="spellEnd"/>
      <w:r w:rsidRPr="00E05387">
        <w:rPr>
          <w:sz w:val="22"/>
          <w:szCs w:val="22"/>
        </w:rPr>
        <w:t xml:space="preserve"> A, </w:t>
      </w:r>
      <w:proofErr w:type="spellStart"/>
      <w:r w:rsidRPr="00E05387">
        <w:rPr>
          <w:sz w:val="22"/>
          <w:szCs w:val="22"/>
        </w:rPr>
        <w:t>Blössner</w:t>
      </w:r>
      <w:proofErr w:type="spellEnd"/>
      <w:r w:rsidRPr="00E05387">
        <w:rPr>
          <w:sz w:val="22"/>
          <w:szCs w:val="22"/>
        </w:rPr>
        <w:t xml:space="preserve"> M, </w:t>
      </w:r>
      <w:proofErr w:type="spellStart"/>
      <w:r w:rsidRPr="00E05387">
        <w:rPr>
          <w:sz w:val="22"/>
          <w:szCs w:val="22"/>
        </w:rPr>
        <w:t>Lutter</w:t>
      </w:r>
      <w:proofErr w:type="spellEnd"/>
      <w:r w:rsidRPr="00E05387">
        <w:rPr>
          <w:sz w:val="22"/>
          <w:szCs w:val="22"/>
        </w:rPr>
        <w:t xml:space="preserve"> C; WHO </w:t>
      </w:r>
      <w:proofErr w:type="spellStart"/>
      <w:r w:rsidRPr="00E05387">
        <w:rPr>
          <w:sz w:val="22"/>
          <w:szCs w:val="22"/>
        </w:rPr>
        <w:t>Multicentre</w:t>
      </w:r>
      <w:proofErr w:type="spellEnd"/>
      <w:r w:rsidRPr="00E05387">
        <w:rPr>
          <w:sz w:val="22"/>
          <w:szCs w:val="22"/>
        </w:rPr>
        <w:t xml:space="preserve"> Growth Reference Study Group. Worldwide implementation of the WHO Child Growth Standards. Public Health </w:t>
      </w:r>
      <w:proofErr w:type="spellStart"/>
      <w:r w:rsidRPr="00E05387">
        <w:rPr>
          <w:sz w:val="22"/>
          <w:szCs w:val="22"/>
        </w:rPr>
        <w:t>Nutr</w:t>
      </w:r>
      <w:proofErr w:type="spellEnd"/>
      <w:r w:rsidRPr="00E05387">
        <w:rPr>
          <w:sz w:val="22"/>
          <w:szCs w:val="22"/>
        </w:rPr>
        <w:t>. 2012 Sep;15(9):1603-10.</w:t>
      </w:r>
    </w:p>
    <w:p w14:paraId="04A2E060" w14:textId="3FA714A9" w:rsidR="00E05387" w:rsidRPr="00E05387" w:rsidRDefault="00E05387" w:rsidP="00230C84">
      <w:pPr>
        <w:pStyle w:val="ListParagraph"/>
        <w:widowControl w:val="0"/>
        <w:numPr>
          <w:ilvl w:val="0"/>
          <w:numId w:val="47"/>
        </w:numPr>
        <w:autoSpaceDE w:val="0"/>
        <w:autoSpaceDN w:val="0"/>
        <w:adjustRightInd w:val="0"/>
        <w:rPr>
          <w:sz w:val="22"/>
          <w:szCs w:val="22"/>
        </w:rPr>
      </w:pPr>
      <w:r w:rsidRPr="00E05387">
        <w:rPr>
          <w:sz w:val="22"/>
          <w:szCs w:val="22"/>
          <w:shd w:val="clear" w:color="auto" w:fill="FFFFFF"/>
        </w:rPr>
        <w:t xml:space="preserve">Onyango AW. La </w:t>
      </w:r>
      <w:proofErr w:type="spellStart"/>
      <w:r w:rsidRPr="00E05387">
        <w:rPr>
          <w:sz w:val="22"/>
          <w:szCs w:val="22"/>
          <w:shd w:val="clear" w:color="auto" w:fill="FFFFFF"/>
        </w:rPr>
        <w:t>méthodologie</w:t>
      </w:r>
      <w:proofErr w:type="spellEnd"/>
      <w:r w:rsidRPr="00E05387">
        <w:rPr>
          <w:sz w:val="22"/>
          <w:szCs w:val="22"/>
          <w:shd w:val="clear" w:color="auto" w:fill="FFFFFF"/>
        </w:rPr>
        <w:t xml:space="preserve"> des standards de </w:t>
      </w:r>
      <w:proofErr w:type="spellStart"/>
      <w:r w:rsidRPr="00E05387">
        <w:rPr>
          <w:sz w:val="22"/>
          <w:szCs w:val="22"/>
          <w:shd w:val="clear" w:color="auto" w:fill="FFFFFF"/>
        </w:rPr>
        <w:t>croissance</w:t>
      </w:r>
      <w:proofErr w:type="spellEnd"/>
      <w:r w:rsidRPr="00E05387">
        <w:rPr>
          <w:sz w:val="22"/>
          <w:szCs w:val="22"/>
          <w:shd w:val="clear" w:color="auto" w:fill="FFFFFF"/>
        </w:rPr>
        <w:t xml:space="preserve"> de </w:t>
      </w:r>
      <w:proofErr w:type="spellStart"/>
      <w:r w:rsidRPr="00E05387">
        <w:rPr>
          <w:sz w:val="22"/>
          <w:szCs w:val="22"/>
          <w:shd w:val="clear" w:color="auto" w:fill="FFFFFF"/>
        </w:rPr>
        <w:t>l'Organisation</w:t>
      </w:r>
      <w:proofErr w:type="spellEnd"/>
      <w:r w:rsidRPr="00E05387">
        <w:rPr>
          <w:sz w:val="22"/>
          <w:szCs w:val="22"/>
          <w:shd w:val="clear" w:color="auto" w:fill="FFFFFF"/>
        </w:rPr>
        <w:t xml:space="preserve"> Mondiale de la </w:t>
      </w:r>
      <w:proofErr w:type="spellStart"/>
      <w:r w:rsidRPr="00E05387">
        <w:rPr>
          <w:sz w:val="22"/>
          <w:szCs w:val="22"/>
          <w:shd w:val="clear" w:color="auto" w:fill="FFFFFF"/>
        </w:rPr>
        <w:t>Santé</w:t>
      </w:r>
      <w:proofErr w:type="spellEnd"/>
      <w:r w:rsidRPr="00E05387">
        <w:rPr>
          <w:sz w:val="22"/>
          <w:szCs w:val="22"/>
          <w:shd w:val="clear" w:color="auto" w:fill="FFFFFF"/>
        </w:rPr>
        <w:t xml:space="preserve"> et les </w:t>
      </w:r>
      <w:proofErr w:type="spellStart"/>
      <w:r w:rsidRPr="00E05387">
        <w:rPr>
          <w:sz w:val="22"/>
          <w:szCs w:val="22"/>
          <w:shd w:val="clear" w:color="auto" w:fill="FFFFFF"/>
        </w:rPr>
        <w:t>principaux</w:t>
      </w:r>
      <w:proofErr w:type="spellEnd"/>
      <w:r w:rsidRPr="00E05387">
        <w:rPr>
          <w:sz w:val="22"/>
          <w:szCs w:val="22"/>
          <w:shd w:val="clear" w:color="auto" w:fill="FFFFFF"/>
        </w:rPr>
        <w:t xml:space="preserve"> </w:t>
      </w:r>
      <w:proofErr w:type="spellStart"/>
      <w:r w:rsidRPr="00E05387">
        <w:rPr>
          <w:sz w:val="22"/>
          <w:szCs w:val="22"/>
          <w:shd w:val="clear" w:color="auto" w:fill="FFFFFF"/>
        </w:rPr>
        <w:t>résultats</w:t>
      </w:r>
      <w:proofErr w:type="spellEnd"/>
      <w:r w:rsidRPr="00E05387">
        <w:rPr>
          <w:sz w:val="22"/>
          <w:szCs w:val="22"/>
          <w:shd w:val="clear" w:color="auto" w:fill="FFFFFF"/>
        </w:rPr>
        <w:t xml:space="preserve"> de </w:t>
      </w:r>
      <w:proofErr w:type="spellStart"/>
      <w:r w:rsidRPr="00E05387">
        <w:rPr>
          <w:sz w:val="22"/>
          <w:szCs w:val="22"/>
          <w:shd w:val="clear" w:color="auto" w:fill="FFFFFF"/>
        </w:rPr>
        <w:t>l'étude</w:t>
      </w:r>
      <w:proofErr w:type="spellEnd"/>
      <w:r w:rsidRPr="00E05387">
        <w:rPr>
          <w:sz w:val="22"/>
          <w:szCs w:val="22"/>
          <w:shd w:val="clear" w:color="auto" w:fill="FFFFFF"/>
        </w:rPr>
        <w:t xml:space="preserve"> &lt;&lt; </w:t>
      </w:r>
      <w:proofErr w:type="spellStart"/>
      <w:r w:rsidRPr="00E05387">
        <w:rPr>
          <w:sz w:val="22"/>
          <w:szCs w:val="22"/>
          <w:shd w:val="clear" w:color="auto" w:fill="FFFFFF"/>
        </w:rPr>
        <w:t>multicentre</w:t>
      </w:r>
      <w:proofErr w:type="spellEnd"/>
      <w:r w:rsidRPr="00E05387">
        <w:rPr>
          <w:sz w:val="22"/>
          <w:szCs w:val="22"/>
          <w:shd w:val="clear" w:color="auto" w:fill="FFFFFF"/>
        </w:rPr>
        <w:t xml:space="preserve"> growth reference &gt;&gt; [World Health Organization child growth standards: background, methodology and main results of the </w:t>
      </w:r>
      <w:proofErr w:type="spellStart"/>
      <w:r w:rsidRPr="00E05387">
        <w:rPr>
          <w:sz w:val="22"/>
          <w:szCs w:val="22"/>
          <w:shd w:val="clear" w:color="auto" w:fill="FFFFFF"/>
        </w:rPr>
        <w:t>Multicentre</w:t>
      </w:r>
      <w:proofErr w:type="spellEnd"/>
      <w:r w:rsidRPr="00E05387">
        <w:rPr>
          <w:sz w:val="22"/>
          <w:szCs w:val="22"/>
          <w:shd w:val="clear" w:color="auto" w:fill="FFFFFF"/>
        </w:rPr>
        <w:t xml:space="preserve"> Growth Reference Study]. Arch </w:t>
      </w:r>
      <w:proofErr w:type="spellStart"/>
      <w:r w:rsidRPr="00E05387">
        <w:rPr>
          <w:sz w:val="22"/>
          <w:szCs w:val="22"/>
          <w:shd w:val="clear" w:color="auto" w:fill="FFFFFF"/>
        </w:rPr>
        <w:t>Pediatr</w:t>
      </w:r>
      <w:proofErr w:type="spellEnd"/>
      <w:r w:rsidRPr="00E05387">
        <w:rPr>
          <w:sz w:val="22"/>
          <w:szCs w:val="22"/>
          <w:shd w:val="clear" w:color="auto" w:fill="FFFFFF"/>
        </w:rPr>
        <w:t>. 2009 Jun;16(6):735-6. French.</w:t>
      </w:r>
    </w:p>
    <w:p w14:paraId="043C9FAF" w14:textId="0E3E3C7B" w:rsidR="00230C84" w:rsidRPr="00EA1215" w:rsidRDefault="00230C84" w:rsidP="00230C84">
      <w:pPr>
        <w:pStyle w:val="ListParagraph"/>
        <w:widowControl w:val="0"/>
        <w:numPr>
          <w:ilvl w:val="0"/>
          <w:numId w:val="47"/>
        </w:numPr>
        <w:autoSpaceDE w:val="0"/>
        <w:autoSpaceDN w:val="0"/>
        <w:adjustRightInd w:val="0"/>
        <w:rPr>
          <w:sz w:val="22"/>
          <w:szCs w:val="22"/>
        </w:rPr>
      </w:pPr>
      <w:r w:rsidRPr="00EA1215">
        <w:rPr>
          <w:sz w:val="22"/>
          <w:szCs w:val="22"/>
        </w:rPr>
        <w:t xml:space="preserve">Rasmussen AR, Wohlfahrt-Veje C, Tefre de Renzy-Martin K, Hagen CP, Tinggaard J, Mouritsen A, Mieritz MG, Main KM. Validity of self-assessment of pubertal maturation. Pediatrics. 2015 Jan;135(1):86-93. </w:t>
      </w:r>
    </w:p>
    <w:p w14:paraId="65B7DD68" w14:textId="2EDF7640" w:rsidR="008D2CD6" w:rsidRDefault="008D2CD6" w:rsidP="00230C84">
      <w:pPr>
        <w:pStyle w:val="ListParagraph"/>
        <w:widowControl w:val="0"/>
        <w:numPr>
          <w:ilvl w:val="0"/>
          <w:numId w:val="47"/>
        </w:numPr>
        <w:autoSpaceDE w:val="0"/>
        <w:autoSpaceDN w:val="0"/>
        <w:adjustRightInd w:val="0"/>
        <w:rPr>
          <w:sz w:val="22"/>
          <w:szCs w:val="22"/>
        </w:rPr>
      </w:pPr>
      <w:r w:rsidRPr="008D2CD6">
        <w:rPr>
          <w:sz w:val="22"/>
          <w:szCs w:val="22"/>
        </w:rPr>
        <w:t>Slaughter MH, Lohman TG, Boileau RA, Horswill CA, Stillman RJ, Van Loan MD, Bemben DA. Skinfold equations for estimation of body fatness in children and youth. Hum Biol. 1988 Oct;60(5):709-23.</w:t>
      </w:r>
    </w:p>
    <w:p w14:paraId="73882979" w14:textId="478E50A3" w:rsidR="00230C84" w:rsidRPr="00EA1215" w:rsidRDefault="00230C84" w:rsidP="00230C84">
      <w:pPr>
        <w:pStyle w:val="ListParagraph"/>
        <w:widowControl w:val="0"/>
        <w:numPr>
          <w:ilvl w:val="0"/>
          <w:numId w:val="47"/>
        </w:numPr>
        <w:autoSpaceDE w:val="0"/>
        <w:autoSpaceDN w:val="0"/>
        <w:adjustRightInd w:val="0"/>
        <w:rPr>
          <w:sz w:val="22"/>
          <w:szCs w:val="22"/>
        </w:rPr>
      </w:pPr>
      <w:r w:rsidRPr="00EA1215">
        <w:rPr>
          <w:sz w:val="22"/>
          <w:szCs w:val="22"/>
        </w:rPr>
        <w:t>Schmitz</w:t>
      </w:r>
      <w:r w:rsidR="008D2CD6">
        <w:rPr>
          <w:sz w:val="22"/>
          <w:szCs w:val="22"/>
        </w:rPr>
        <w:t xml:space="preserve"> </w:t>
      </w:r>
      <w:r w:rsidRPr="00EA1215">
        <w:rPr>
          <w:sz w:val="22"/>
          <w:szCs w:val="22"/>
        </w:rPr>
        <w:t>KE, Hovell</w:t>
      </w:r>
      <w:r w:rsidR="008D2CD6">
        <w:rPr>
          <w:sz w:val="22"/>
          <w:szCs w:val="22"/>
        </w:rPr>
        <w:t xml:space="preserve"> </w:t>
      </w:r>
      <w:r w:rsidRPr="00EA1215">
        <w:rPr>
          <w:sz w:val="22"/>
          <w:szCs w:val="22"/>
        </w:rPr>
        <w:t>MF, Nichols JF, Irvin VL, Keating</w:t>
      </w:r>
      <w:r w:rsidR="008D2CD6">
        <w:rPr>
          <w:sz w:val="22"/>
          <w:szCs w:val="22"/>
        </w:rPr>
        <w:t xml:space="preserve"> </w:t>
      </w:r>
      <w:r w:rsidRPr="00EA1215">
        <w:rPr>
          <w:sz w:val="22"/>
          <w:szCs w:val="22"/>
        </w:rPr>
        <w:t xml:space="preserve">K, Simon GM, Gehrman C, Jones KL. A Validation Study of Early Adolescents’ Pubertal Self-Assessments. </w:t>
      </w:r>
      <w:r w:rsidR="008D2CD6" w:rsidRPr="008D2CD6">
        <w:rPr>
          <w:sz w:val="22"/>
          <w:szCs w:val="22"/>
        </w:rPr>
        <w:t xml:space="preserve">J Early </w:t>
      </w:r>
      <w:proofErr w:type="spellStart"/>
      <w:r w:rsidR="008D2CD6" w:rsidRPr="008D2CD6">
        <w:rPr>
          <w:sz w:val="22"/>
          <w:szCs w:val="22"/>
        </w:rPr>
        <w:t>Adolesc</w:t>
      </w:r>
      <w:proofErr w:type="spellEnd"/>
      <w:r w:rsidR="008D2CD6">
        <w:rPr>
          <w:sz w:val="22"/>
          <w:szCs w:val="22"/>
        </w:rPr>
        <w:t>.</w:t>
      </w:r>
      <w:r w:rsidRPr="00EA1215">
        <w:rPr>
          <w:sz w:val="22"/>
          <w:szCs w:val="22"/>
        </w:rPr>
        <w:t xml:space="preserve"> </w:t>
      </w:r>
      <w:r w:rsidR="008D2CD6">
        <w:rPr>
          <w:sz w:val="22"/>
          <w:szCs w:val="22"/>
        </w:rPr>
        <w:t>2004 Nov;</w:t>
      </w:r>
      <w:r w:rsidRPr="00EA1215">
        <w:rPr>
          <w:sz w:val="22"/>
          <w:szCs w:val="22"/>
        </w:rPr>
        <w:t>24(4)</w:t>
      </w:r>
      <w:r w:rsidR="008D2CD6">
        <w:rPr>
          <w:sz w:val="22"/>
          <w:szCs w:val="22"/>
        </w:rPr>
        <w:t>:</w:t>
      </w:r>
      <w:r w:rsidRPr="00EA1215">
        <w:rPr>
          <w:sz w:val="22"/>
          <w:szCs w:val="22"/>
        </w:rPr>
        <w:t>357</w:t>
      </w:r>
      <w:r w:rsidR="008D2CD6">
        <w:rPr>
          <w:sz w:val="22"/>
          <w:szCs w:val="22"/>
        </w:rPr>
        <w:t>-</w:t>
      </w:r>
      <w:r w:rsidRPr="00EA1215">
        <w:rPr>
          <w:sz w:val="22"/>
          <w:szCs w:val="22"/>
        </w:rPr>
        <w:t xml:space="preserve">84. </w:t>
      </w:r>
    </w:p>
    <w:p w14:paraId="49ABF3E7" w14:textId="39B85841" w:rsidR="00230C84" w:rsidRPr="00EA1215" w:rsidRDefault="00230C84" w:rsidP="00230C84">
      <w:pPr>
        <w:pStyle w:val="ListParagraph"/>
        <w:widowControl w:val="0"/>
        <w:numPr>
          <w:ilvl w:val="0"/>
          <w:numId w:val="47"/>
        </w:numPr>
        <w:autoSpaceDE w:val="0"/>
        <w:autoSpaceDN w:val="0"/>
        <w:adjustRightInd w:val="0"/>
        <w:rPr>
          <w:sz w:val="22"/>
          <w:szCs w:val="22"/>
        </w:rPr>
      </w:pPr>
      <w:r w:rsidRPr="00EA1215">
        <w:rPr>
          <w:sz w:val="22"/>
          <w:szCs w:val="22"/>
        </w:rPr>
        <w:t xml:space="preserve">Walker IV, Smith CR, Davies JH, Inskip HM, Baird J. Methods for determining pubertal status in research studies: literature review and opinions of experts and adolescents. J Dev </w:t>
      </w:r>
      <w:proofErr w:type="spellStart"/>
      <w:r w:rsidRPr="00EA1215">
        <w:rPr>
          <w:sz w:val="22"/>
          <w:szCs w:val="22"/>
        </w:rPr>
        <w:t>Orig</w:t>
      </w:r>
      <w:proofErr w:type="spellEnd"/>
      <w:r w:rsidRPr="00EA1215">
        <w:rPr>
          <w:sz w:val="22"/>
          <w:szCs w:val="22"/>
        </w:rPr>
        <w:t xml:space="preserve"> Health Dis. 2020 Apr;11(2):168-87. </w:t>
      </w:r>
    </w:p>
    <w:p w14:paraId="5C0331B2" w14:textId="5DAEDB1D" w:rsidR="002A1919" w:rsidRPr="00EA1215" w:rsidRDefault="00230C84" w:rsidP="00EF4E46">
      <w:pPr>
        <w:pStyle w:val="ListParagraph"/>
        <w:widowControl w:val="0"/>
        <w:numPr>
          <w:ilvl w:val="0"/>
          <w:numId w:val="47"/>
        </w:numPr>
        <w:autoSpaceDE w:val="0"/>
        <w:autoSpaceDN w:val="0"/>
        <w:adjustRightInd w:val="0"/>
        <w:rPr>
          <w:sz w:val="22"/>
          <w:szCs w:val="22"/>
        </w:rPr>
      </w:pPr>
      <w:proofErr w:type="spellStart"/>
      <w:r w:rsidRPr="00EA1215">
        <w:rPr>
          <w:sz w:val="22"/>
          <w:szCs w:val="22"/>
        </w:rPr>
        <w:t>Yayah</w:t>
      </w:r>
      <w:proofErr w:type="spellEnd"/>
      <w:r w:rsidRPr="00EA1215">
        <w:rPr>
          <w:sz w:val="22"/>
          <w:szCs w:val="22"/>
        </w:rPr>
        <w:t xml:space="preserve"> Jones NH, Khoury JC, Xu Y, Newman N, Kalkwarf HJ, Braun JM, Lanphear B, Chen A, Cecil KM, Rose SR, Yolton K. Comparing adolescent </w:t>
      </w:r>
      <w:proofErr w:type="spellStart"/>
      <w:r w:rsidRPr="00EA1215">
        <w:rPr>
          <w:sz w:val="22"/>
          <w:szCs w:val="22"/>
        </w:rPr>
        <w:t>self staging</w:t>
      </w:r>
      <w:proofErr w:type="spellEnd"/>
      <w:r w:rsidRPr="00EA1215">
        <w:rPr>
          <w:sz w:val="22"/>
          <w:szCs w:val="22"/>
        </w:rPr>
        <w:t xml:space="preserve"> of pubertal development with hormone biomarkers. J </w:t>
      </w:r>
      <w:proofErr w:type="spellStart"/>
      <w:r w:rsidRPr="00EA1215">
        <w:rPr>
          <w:sz w:val="22"/>
          <w:szCs w:val="22"/>
        </w:rPr>
        <w:t>Pediatr</w:t>
      </w:r>
      <w:proofErr w:type="spellEnd"/>
      <w:r w:rsidRPr="00EA1215">
        <w:rPr>
          <w:sz w:val="22"/>
          <w:szCs w:val="22"/>
        </w:rPr>
        <w:t xml:space="preserve"> Endocrinol </w:t>
      </w:r>
      <w:proofErr w:type="spellStart"/>
      <w:r w:rsidRPr="00EA1215">
        <w:rPr>
          <w:sz w:val="22"/>
          <w:szCs w:val="22"/>
        </w:rPr>
        <w:t>Metab</w:t>
      </w:r>
      <w:proofErr w:type="spellEnd"/>
      <w:r w:rsidRPr="00EA1215">
        <w:rPr>
          <w:sz w:val="22"/>
          <w:szCs w:val="22"/>
        </w:rPr>
        <w:t xml:space="preserve">. 2021 Aug 24;34(12):1531-41. </w:t>
      </w:r>
    </w:p>
    <w:sectPr w:rsidR="002A1919" w:rsidRPr="00EA1215" w:rsidSect="00D25FD3">
      <w:footerReference w:type="default" r:id="rId20"/>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603E" w14:textId="77777777" w:rsidR="00977B64" w:rsidRDefault="00977B64" w:rsidP="00F85013">
      <w:r>
        <w:separator/>
      </w:r>
    </w:p>
  </w:endnote>
  <w:endnote w:type="continuationSeparator" w:id="0">
    <w:p w14:paraId="724AE064" w14:textId="77777777" w:rsidR="00977B64" w:rsidRDefault="00977B64" w:rsidP="00F85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00A0" w14:textId="443DC03A" w:rsidR="008C4499" w:rsidRPr="00D418F1" w:rsidRDefault="008A1747" w:rsidP="009340B6">
    <w:pPr>
      <w:pStyle w:val="CDEFooter"/>
      <w:rPr>
        <w:rFonts w:ascii="Arial" w:hAnsi="Arial"/>
        <w:sz w:val="22"/>
        <w:szCs w:val="22"/>
      </w:rPr>
    </w:pPr>
    <w:r>
      <w:rPr>
        <w:rFonts w:ascii="Arial" w:hAnsi="Arial"/>
        <w:sz w:val="22"/>
        <w:szCs w:val="22"/>
      </w:rPr>
      <w:t>Mitochondrial Disease</w:t>
    </w:r>
    <w:r w:rsidRPr="00D418F1">
      <w:rPr>
        <w:rFonts w:ascii="Arial" w:hAnsi="Arial"/>
        <w:sz w:val="22"/>
        <w:szCs w:val="22"/>
      </w:rPr>
      <w:t xml:space="preserve"> CDE Version </w:t>
    </w:r>
    <w:r>
      <w:rPr>
        <w:rFonts w:ascii="Arial" w:hAnsi="Arial"/>
        <w:sz w:val="22"/>
        <w:szCs w:val="22"/>
      </w:rPr>
      <w:t>0.3</w:t>
    </w:r>
    <w:r w:rsidR="008C4499" w:rsidRPr="00D418F1">
      <w:rPr>
        <w:rFonts w:ascii="Arial" w:hAnsi="Arial"/>
        <w:sz w:val="22"/>
        <w:szCs w:val="22"/>
      </w:rPr>
      <w:ptab w:relativeTo="margin" w:alignment="right" w:leader="none"/>
    </w:r>
    <w:r w:rsidR="008C4499" w:rsidRPr="00D418F1">
      <w:rPr>
        <w:rFonts w:ascii="Arial" w:hAnsi="Arial"/>
        <w:sz w:val="22"/>
        <w:szCs w:val="22"/>
      </w:rPr>
      <w:t xml:space="preserve">Page </w:t>
    </w:r>
    <w:r w:rsidR="008C4499" w:rsidRPr="00D418F1">
      <w:rPr>
        <w:rFonts w:ascii="Arial" w:hAnsi="Arial"/>
        <w:sz w:val="22"/>
        <w:szCs w:val="22"/>
      </w:rPr>
      <w:fldChar w:fldCharType="begin"/>
    </w:r>
    <w:r w:rsidR="008C4499" w:rsidRPr="00D418F1">
      <w:rPr>
        <w:rFonts w:ascii="Arial" w:hAnsi="Arial"/>
        <w:sz w:val="22"/>
        <w:szCs w:val="22"/>
      </w:rPr>
      <w:instrText xml:space="preserve"> PAGE </w:instrText>
    </w:r>
    <w:r w:rsidR="008C4499" w:rsidRPr="00D418F1">
      <w:rPr>
        <w:rFonts w:ascii="Arial" w:hAnsi="Arial"/>
        <w:sz w:val="22"/>
        <w:szCs w:val="22"/>
      </w:rPr>
      <w:fldChar w:fldCharType="separate"/>
    </w:r>
    <w:r w:rsidR="008C4499" w:rsidRPr="00D418F1">
      <w:rPr>
        <w:rFonts w:ascii="Arial" w:hAnsi="Arial"/>
        <w:noProof/>
        <w:sz w:val="22"/>
        <w:szCs w:val="22"/>
      </w:rPr>
      <w:t>2</w:t>
    </w:r>
    <w:r w:rsidR="008C4499" w:rsidRPr="00D418F1">
      <w:rPr>
        <w:rFonts w:ascii="Arial" w:hAnsi="Arial"/>
        <w:sz w:val="22"/>
        <w:szCs w:val="22"/>
      </w:rPr>
      <w:fldChar w:fldCharType="end"/>
    </w:r>
    <w:r w:rsidR="008C4499" w:rsidRPr="00D418F1">
      <w:rPr>
        <w:rFonts w:ascii="Arial" w:hAnsi="Arial"/>
        <w:sz w:val="22"/>
        <w:szCs w:val="22"/>
      </w:rPr>
      <w:t xml:space="preserve"> of </w:t>
    </w:r>
    <w:r w:rsidR="008C4499" w:rsidRPr="00D418F1">
      <w:rPr>
        <w:rFonts w:ascii="Arial" w:hAnsi="Arial"/>
        <w:sz w:val="22"/>
        <w:szCs w:val="22"/>
      </w:rPr>
      <w:fldChar w:fldCharType="begin"/>
    </w:r>
    <w:r w:rsidR="008C4499" w:rsidRPr="00D418F1">
      <w:rPr>
        <w:rFonts w:ascii="Arial" w:hAnsi="Arial"/>
        <w:sz w:val="22"/>
        <w:szCs w:val="22"/>
      </w:rPr>
      <w:instrText xml:space="preserve"> NUMPAGES  </w:instrText>
    </w:r>
    <w:r w:rsidR="008C4499" w:rsidRPr="00D418F1">
      <w:rPr>
        <w:rFonts w:ascii="Arial" w:hAnsi="Arial"/>
        <w:sz w:val="22"/>
        <w:szCs w:val="22"/>
      </w:rPr>
      <w:fldChar w:fldCharType="separate"/>
    </w:r>
    <w:r w:rsidR="008C4499" w:rsidRPr="00D418F1">
      <w:rPr>
        <w:rFonts w:ascii="Arial" w:hAnsi="Arial"/>
        <w:noProof/>
        <w:sz w:val="22"/>
        <w:szCs w:val="22"/>
      </w:rPr>
      <w:t>2</w:t>
    </w:r>
    <w:r w:rsidR="008C4499" w:rsidRPr="00D418F1">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1BD7" w14:textId="3162790A" w:rsidR="00D25FD3" w:rsidRPr="00D418F1" w:rsidRDefault="00D25FD3" w:rsidP="00D25FD3">
    <w:pPr>
      <w:pStyle w:val="CDEFooter"/>
      <w:rPr>
        <w:rFonts w:ascii="Arial" w:hAnsi="Arial"/>
        <w:sz w:val="22"/>
        <w:szCs w:val="22"/>
      </w:rPr>
    </w:pPr>
    <w:r>
      <w:rPr>
        <w:rFonts w:ascii="Arial" w:hAnsi="Arial"/>
        <w:sz w:val="22"/>
        <w:szCs w:val="22"/>
      </w:rPr>
      <w:t>Mito</w:t>
    </w:r>
    <w:r w:rsidRPr="00D418F1">
      <w:rPr>
        <w:rFonts w:ascii="Arial" w:hAnsi="Arial"/>
        <w:sz w:val="22"/>
        <w:szCs w:val="22"/>
      </w:rPr>
      <w:t xml:space="preserve"> CDE Version </w:t>
    </w:r>
    <w:r w:rsidR="00460F8F">
      <w:rPr>
        <w:rFonts w:ascii="Arial" w:hAnsi="Arial"/>
        <w:sz w:val="22"/>
        <w:szCs w:val="22"/>
      </w:rPr>
      <w:t>1.0</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D418F1">
      <w:rPr>
        <w:rFonts w:ascii="Arial" w:hAnsi="Arial"/>
        <w:sz w:val="22"/>
        <w:szCs w:val="22"/>
      </w:rPr>
      <w:t>Initials:</w:t>
    </w:r>
    <w:r w:rsidRPr="00D418F1">
      <w:rPr>
        <w:rFonts w:ascii="Arial" w:hAnsi="Arial"/>
        <w:sz w:val="22"/>
        <w:szCs w:val="22"/>
      </w:rPr>
      <w:ptab w:relativeTo="margin" w:alignment="right" w:leader="none"/>
    </w:r>
    <w:r w:rsidRPr="00D418F1">
      <w:rPr>
        <w:rFonts w:ascii="Arial" w:hAnsi="Arial"/>
        <w:sz w:val="22"/>
        <w:szCs w:val="22"/>
      </w:rPr>
      <w:t xml:space="preserve">Page </w:t>
    </w:r>
    <w:r w:rsidRPr="00D418F1">
      <w:rPr>
        <w:rFonts w:ascii="Arial" w:hAnsi="Arial"/>
        <w:sz w:val="22"/>
        <w:szCs w:val="22"/>
      </w:rPr>
      <w:fldChar w:fldCharType="begin"/>
    </w:r>
    <w:r w:rsidRPr="00D418F1">
      <w:rPr>
        <w:rFonts w:ascii="Arial" w:hAnsi="Arial"/>
        <w:sz w:val="22"/>
        <w:szCs w:val="22"/>
      </w:rPr>
      <w:instrText xml:space="preserve"> PAGE </w:instrText>
    </w:r>
    <w:r w:rsidRPr="00D418F1">
      <w:rPr>
        <w:rFonts w:ascii="Arial" w:hAnsi="Arial"/>
        <w:sz w:val="22"/>
        <w:szCs w:val="22"/>
      </w:rPr>
      <w:fldChar w:fldCharType="separate"/>
    </w:r>
    <w:r>
      <w:rPr>
        <w:rFonts w:ascii="Arial" w:hAnsi="Arial"/>
        <w:sz w:val="22"/>
        <w:szCs w:val="22"/>
      </w:rPr>
      <w:t>2</w:t>
    </w:r>
    <w:r w:rsidRPr="00D418F1">
      <w:rPr>
        <w:rFonts w:ascii="Arial" w:hAnsi="Arial"/>
        <w:sz w:val="22"/>
        <w:szCs w:val="22"/>
      </w:rPr>
      <w:fldChar w:fldCharType="end"/>
    </w:r>
    <w:r w:rsidRPr="00D418F1">
      <w:rPr>
        <w:rFonts w:ascii="Arial" w:hAnsi="Arial"/>
        <w:sz w:val="22"/>
        <w:szCs w:val="22"/>
      </w:rPr>
      <w:t xml:space="preserve"> of </w:t>
    </w:r>
    <w:r w:rsidRPr="00D418F1">
      <w:rPr>
        <w:rFonts w:ascii="Arial" w:hAnsi="Arial"/>
        <w:sz w:val="22"/>
        <w:szCs w:val="22"/>
      </w:rPr>
      <w:fldChar w:fldCharType="begin"/>
    </w:r>
    <w:r w:rsidRPr="00D418F1">
      <w:rPr>
        <w:rFonts w:ascii="Arial" w:hAnsi="Arial"/>
        <w:sz w:val="22"/>
        <w:szCs w:val="22"/>
      </w:rPr>
      <w:instrText xml:space="preserve"> NUMPAGES  </w:instrText>
    </w:r>
    <w:r w:rsidRPr="00D418F1">
      <w:rPr>
        <w:rFonts w:ascii="Arial" w:hAnsi="Arial"/>
        <w:sz w:val="22"/>
        <w:szCs w:val="22"/>
      </w:rPr>
      <w:fldChar w:fldCharType="separate"/>
    </w:r>
    <w:r>
      <w:rPr>
        <w:rFonts w:ascii="Arial" w:hAnsi="Arial"/>
        <w:sz w:val="22"/>
        <w:szCs w:val="22"/>
      </w:rPr>
      <w:t>7</w:t>
    </w:r>
    <w:r w:rsidRPr="00D418F1">
      <w:rPr>
        <w:rFonts w:ascii="Arial" w:hAnsi="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ADCBE" w14:textId="2EE7164B" w:rsidR="00D25FD3" w:rsidRPr="00D418F1" w:rsidRDefault="00D25FD3" w:rsidP="009340B6">
    <w:pPr>
      <w:pStyle w:val="CDEFooter"/>
      <w:rPr>
        <w:rFonts w:ascii="Arial" w:hAnsi="Arial"/>
        <w:sz w:val="22"/>
        <w:szCs w:val="22"/>
      </w:rPr>
    </w:pPr>
    <w:r>
      <w:rPr>
        <w:rFonts w:ascii="Arial" w:hAnsi="Arial"/>
        <w:sz w:val="22"/>
        <w:szCs w:val="22"/>
      </w:rPr>
      <w:t>Mito</w:t>
    </w:r>
    <w:r w:rsidRPr="00D418F1">
      <w:rPr>
        <w:rFonts w:ascii="Arial" w:hAnsi="Arial"/>
        <w:sz w:val="22"/>
        <w:szCs w:val="22"/>
      </w:rPr>
      <w:t xml:space="preserve"> CDE Version </w:t>
    </w:r>
    <w:r w:rsidR="00C41CB6">
      <w:rPr>
        <w:rFonts w:ascii="Arial" w:hAnsi="Arial"/>
        <w:sz w:val="22"/>
        <w:szCs w:val="22"/>
      </w:rPr>
      <w:t>1</w:t>
    </w:r>
    <w:r>
      <w:rPr>
        <w:rFonts w:ascii="Arial" w:hAnsi="Arial"/>
        <w:sz w:val="22"/>
        <w:szCs w:val="22"/>
      </w:rPr>
      <w:t>.</w:t>
    </w:r>
    <w:r w:rsidR="00C41CB6">
      <w:rPr>
        <w:rFonts w:ascii="Arial" w:hAnsi="Arial"/>
        <w:sz w:val="22"/>
        <w:szCs w:val="22"/>
      </w:rPr>
      <w:t>0</w:t>
    </w:r>
    <w:r w:rsidRPr="00D418F1">
      <w:rPr>
        <w:rFonts w:ascii="Arial" w:hAnsi="Arial"/>
        <w:sz w:val="22"/>
        <w:szCs w:val="22"/>
      </w:rPr>
      <w:ptab w:relativeTo="margin" w:alignment="right" w:leader="none"/>
    </w:r>
    <w:r w:rsidRPr="00D418F1">
      <w:rPr>
        <w:rFonts w:ascii="Arial" w:hAnsi="Arial"/>
        <w:sz w:val="22"/>
        <w:szCs w:val="22"/>
      </w:rPr>
      <w:t xml:space="preserve">Page </w:t>
    </w:r>
    <w:r w:rsidRPr="00D418F1">
      <w:rPr>
        <w:rFonts w:ascii="Arial" w:hAnsi="Arial"/>
        <w:sz w:val="22"/>
        <w:szCs w:val="22"/>
      </w:rPr>
      <w:fldChar w:fldCharType="begin"/>
    </w:r>
    <w:r w:rsidRPr="00D418F1">
      <w:rPr>
        <w:rFonts w:ascii="Arial" w:hAnsi="Arial"/>
        <w:sz w:val="22"/>
        <w:szCs w:val="22"/>
      </w:rPr>
      <w:instrText xml:space="preserve"> PAGE </w:instrText>
    </w:r>
    <w:r w:rsidRPr="00D418F1">
      <w:rPr>
        <w:rFonts w:ascii="Arial" w:hAnsi="Arial"/>
        <w:sz w:val="22"/>
        <w:szCs w:val="22"/>
      </w:rPr>
      <w:fldChar w:fldCharType="separate"/>
    </w:r>
    <w:r w:rsidRPr="00D418F1">
      <w:rPr>
        <w:rFonts w:ascii="Arial" w:hAnsi="Arial"/>
        <w:noProof/>
        <w:sz w:val="22"/>
        <w:szCs w:val="22"/>
      </w:rPr>
      <w:t>2</w:t>
    </w:r>
    <w:r w:rsidRPr="00D418F1">
      <w:rPr>
        <w:rFonts w:ascii="Arial" w:hAnsi="Arial"/>
        <w:sz w:val="22"/>
        <w:szCs w:val="22"/>
      </w:rPr>
      <w:fldChar w:fldCharType="end"/>
    </w:r>
    <w:r w:rsidRPr="00D418F1">
      <w:rPr>
        <w:rFonts w:ascii="Arial" w:hAnsi="Arial"/>
        <w:sz w:val="22"/>
        <w:szCs w:val="22"/>
      </w:rPr>
      <w:t xml:space="preserve"> of </w:t>
    </w:r>
    <w:r w:rsidRPr="00D418F1">
      <w:rPr>
        <w:rFonts w:ascii="Arial" w:hAnsi="Arial"/>
        <w:sz w:val="22"/>
        <w:szCs w:val="22"/>
      </w:rPr>
      <w:fldChar w:fldCharType="begin"/>
    </w:r>
    <w:r w:rsidRPr="00D418F1">
      <w:rPr>
        <w:rFonts w:ascii="Arial" w:hAnsi="Arial"/>
        <w:sz w:val="22"/>
        <w:szCs w:val="22"/>
      </w:rPr>
      <w:instrText xml:space="preserve"> NUMPAGES  </w:instrText>
    </w:r>
    <w:r w:rsidRPr="00D418F1">
      <w:rPr>
        <w:rFonts w:ascii="Arial" w:hAnsi="Arial"/>
        <w:sz w:val="22"/>
        <w:szCs w:val="22"/>
      </w:rPr>
      <w:fldChar w:fldCharType="separate"/>
    </w:r>
    <w:r w:rsidRPr="00D418F1">
      <w:rPr>
        <w:rFonts w:ascii="Arial" w:hAnsi="Arial"/>
        <w:noProof/>
        <w:sz w:val="22"/>
        <w:szCs w:val="22"/>
      </w:rPr>
      <w:t>2</w:t>
    </w:r>
    <w:r w:rsidRPr="00D418F1">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EE2CB" w14:textId="77777777" w:rsidR="00977B64" w:rsidRDefault="00977B64" w:rsidP="00F85013">
      <w:r>
        <w:separator/>
      </w:r>
    </w:p>
  </w:footnote>
  <w:footnote w:type="continuationSeparator" w:id="0">
    <w:p w14:paraId="12E4C0AF" w14:textId="77777777" w:rsidR="00977B64" w:rsidRDefault="00977B64" w:rsidP="00F85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9ADE" w14:textId="45159DA4" w:rsidR="00977B64" w:rsidRDefault="00230C84" w:rsidP="00E96CFC">
    <w:pPr>
      <w:pStyle w:val="Heading1"/>
    </w:pPr>
    <w:r>
      <w:t>Physical Exam</w:t>
    </w:r>
    <w:r w:rsidR="00977B64">
      <w:t xml:space="preserve"> </w:t>
    </w:r>
    <w:r w:rsidR="00AC7DAD">
      <w:t xml:space="preserve">CRF </w:t>
    </w:r>
    <w:r w:rsidR="00977B64">
      <w:t>Module Instructions</w:t>
    </w:r>
  </w:p>
  <w:p w14:paraId="2EFB54A7" w14:textId="77777777" w:rsidR="008C4499" w:rsidRPr="008C4499" w:rsidRDefault="008C4499" w:rsidP="008C44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C1FC" w14:textId="77777777" w:rsidR="00D25FD3" w:rsidRDefault="00D25FD3" w:rsidP="00D25FD3">
    <w:pPr>
      <w:pStyle w:val="Heading1"/>
    </w:pPr>
    <w:r>
      <w:t>Physical Exam</w:t>
    </w:r>
  </w:p>
  <w:p w14:paraId="075C68DC" w14:textId="3571D7BE" w:rsidR="007530AA" w:rsidRDefault="00D25FD3" w:rsidP="00D25FD3">
    <w:pPr>
      <w:pStyle w:val="Header"/>
      <w:tabs>
        <w:tab w:val="clear" w:pos="4320"/>
        <w:tab w:val="left" w:pos="6489"/>
        <w:tab w:val="right" w:pos="10440"/>
      </w:tabs>
      <w:spacing w:before="120" w:after="120"/>
      <w:ind w:right="-907"/>
      <w:rPr>
        <w:b/>
        <w:sz w:val="22"/>
        <w:szCs w:val="22"/>
      </w:rPr>
    </w:pPr>
    <w:r w:rsidRPr="008B3B2F">
      <w:rPr>
        <w:sz w:val="22"/>
        <w:szCs w:val="22"/>
      </w:rPr>
      <w:t>[Study Name/ID pre-filled]</w:t>
    </w:r>
    <w:r w:rsidRPr="008B3B2F">
      <w:rPr>
        <w:sz w:val="22"/>
        <w:szCs w:val="22"/>
      </w:rPr>
      <w:tab/>
      <w:t xml:space="preserve">Site Name: </w:t>
    </w:r>
  </w:p>
  <w:p w14:paraId="0D884872" w14:textId="26EACB9E" w:rsidR="00D25FD3" w:rsidRPr="007530AA" w:rsidRDefault="001D2CFA" w:rsidP="00D25FD3">
    <w:pPr>
      <w:pStyle w:val="Header"/>
      <w:tabs>
        <w:tab w:val="clear" w:pos="4320"/>
        <w:tab w:val="left" w:pos="6489"/>
        <w:tab w:val="right" w:pos="10440"/>
      </w:tabs>
      <w:spacing w:before="120" w:after="120"/>
      <w:ind w:right="-907"/>
      <w:rPr>
        <w:b/>
        <w:sz w:val="22"/>
        <w:szCs w:val="22"/>
      </w:rPr>
    </w:pPr>
    <w:r>
      <w:rPr>
        <w:sz w:val="22"/>
        <w:szCs w:val="22"/>
      </w:rPr>
      <w:tab/>
    </w:r>
    <w:r w:rsidR="00184D91" w:rsidRPr="008B3B2F">
      <w:rPr>
        <w:sz w:val="22"/>
        <w:szCs w:val="22"/>
      </w:rPr>
      <w:t xml:space="preserve">Participant </w:t>
    </w:r>
    <w:r w:rsidR="00D25FD3" w:rsidRPr="008B3B2F">
      <w:rPr>
        <w:sz w:val="22"/>
        <w:szCs w:val="22"/>
      </w:rPr>
      <w:t xml:space="preserve">ID: </w:t>
    </w:r>
  </w:p>
  <w:p w14:paraId="3C7C0D4F" w14:textId="0916479F" w:rsidR="00A12B38" w:rsidRPr="008B3B2F" w:rsidRDefault="00EA1215" w:rsidP="00A12B38">
    <w:pPr>
      <w:rPr>
        <w:sz w:val="22"/>
        <w:szCs w:val="22"/>
      </w:rPr>
    </w:pPr>
    <w:r w:rsidRPr="008B3B2F">
      <w:rPr>
        <w:sz w:val="22"/>
        <w:szCs w:val="22"/>
      </w:rPr>
      <w:t>Visit Date:</w:t>
    </w:r>
  </w:p>
  <w:p w14:paraId="59F2D3B4" w14:textId="3C8B1295" w:rsidR="00EA1215" w:rsidRPr="008B3B2F" w:rsidRDefault="00EA1215" w:rsidP="00EA1215">
    <w:pPr>
      <w:rPr>
        <w:sz w:val="22"/>
        <w:szCs w:val="22"/>
      </w:rPr>
    </w:pPr>
    <w:r w:rsidRPr="008B3B2F">
      <w:rPr>
        <w:sz w:val="22"/>
        <w:szCs w:val="22"/>
      </w:rPr>
      <w:t>Visit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44E2"/>
    <w:multiLevelType w:val="hybridMultilevel"/>
    <w:tmpl w:val="B4721A44"/>
    <w:lvl w:ilvl="0" w:tplc="18D85846">
      <w:start w:val="2"/>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53083"/>
    <w:multiLevelType w:val="hybridMultilevel"/>
    <w:tmpl w:val="8D685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5151C"/>
    <w:multiLevelType w:val="hybridMultilevel"/>
    <w:tmpl w:val="ED3CD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102803"/>
    <w:multiLevelType w:val="multilevel"/>
    <w:tmpl w:val="9722797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1B17F2"/>
    <w:multiLevelType w:val="hybridMultilevel"/>
    <w:tmpl w:val="8E7E0BD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F1001"/>
    <w:multiLevelType w:val="hybridMultilevel"/>
    <w:tmpl w:val="9DD6C10A"/>
    <w:lvl w:ilvl="0" w:tplc="1C425E4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107AE"/>
    <w:multiLevelType w:val="hybridMultilevel"/>
    <w:tmpl w:val="AEDA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F6830"/>
    <w:multiLevelType w:val="hybridMultilevel"/>
    <w:tmpl w:val="692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E7830"/>
    <w:multiLevelType w:val="hybridMultilevel"/>
    <w:tmpl w:val="074EA7DC"/>
    <w:lvl w:ilvl="0" w:tplc="90080640">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02D93"/>
    <w:multiLevelType w:val="hybridMultilevel"/>
    <w:tmpl w:val="2E1AFB3E"/>
    <w:lvl w:ilvl="0" w:tplc="0EFE9620">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9F0459"/>
    <w:multiLevelType w:val="hybridMultilevel"/>
    <w:tmpl w:val="23B88D9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C35048"/>
    <w:multiLevelType w:val="hybridMultilevel"/>
    <w:tmpl w:val="432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0D09"/>
    <w:multiLevelType w:val="hybridMultilevel"/>
    <w:tmpl w:val="41CA2EBC"/>
    <w:lvl w:ilvl="0" w:tplc="7A7ED30E">
      <w:start w:val="1"/>
      <w:numFmt w:val="bullet"/>
      <w:lvlText w:val="o"/>
      <w:lvlJc w:val="left"/>
      <w:pPr>
        <w:tabs>
          <w:tab w:val="num" w:pos="720"/>
        </w:tabs>
        <w:ind w:left="720" w:hanging="360"/>
      </w:pPr>
      <w:rPr>
        <w:rFonts w:ascii="Courier New" w:hAnsi="Courier New" w:cs="Courier New" w:hint="default"/>
      </w:rPr>
    </w:lvl>
    <w:lvl w:ilvl="1" w:tplc="40B27B7E" w:tentative="1">
      <w:start w:val="1"/>
      <w:numFmt w:val="bullet"/>
      <w:lvlText w:val="o"/>
      <w:lvlJc w:val="left"/>
      <w:pPr>
        <w:tabs>
          <w:tab w:val="num" w:pos="1440"/>
        </w:tabs>
        <w:ind w:left="1440" w:hanging="360"/>
      </w:pPr>
      <w:rPr>
        <w:rFonts w:ascii="Courier New" w:hAnsi="Courier New" w:cs="Courier New" w:hint="default"/>
      </w:rPr>
    </w:lvl>
    <w:lvl w:ilvl="2" w:tplc="F1063BDE" w:tentative="1">
      <w:start w:val="1"/>
      <w:numFmt w:val="bullet"/>
      <w:lvlText w:val=""/>
      <w:lvlJc w:val="left"/>
      <w:pPr>
        <w:tabs>
          <w:tab w:val="num" w:pos="2160"/>
        </w:tabs>
        <w:ind w:left="2160" w:hanging="360"/>
      </w:pPr>
      <w:rPr>
        <w:rFonts w:ascii="Wingdings" w:hAnsi="Wingdings" w:hint="default"/>
      </w:rPr>
    </w:lvl>
    <w:lvl w:ilvl="3" w:tplc="3BE08652" w:tentative="1">
      <w:start w:val="1"/>
      <w:numFmt w:val="bullet"/>
      <w:lvlText w:val=""/>
      <w:lvlJc w:val="left"/>
      <w:pPr>
        <w:tabs>
          <w:tab w:val="num" w:pos="2880"/>
        </w:tabs>
        <w:ind w:left="2880" w:hanging="360"/>
      </w:pPr>
      <w:rPr>
        <w:rFonts w:ascii="Symbol" w:hAnsi="Symbol" w:hint="default"/>
      </w:rPr>
    </w:lvl>
    <w:lvl w:ilvl="4" w:tplc="866AF2AA" w:tentative="1">
      <w:start w:val="1"/>
      <w:numFmt w:val="bullet"/>
      <w:lvlText w:val="o"/>
      <w:lvlJc w:val="left"/>
      <w:pPr>
        <w:tabs>
          <w:tab w:val="num" w:pos="3600"/>
        </w:tabs>
        <w:ind w:left="3600" w:hanging="360"/>
      </w:pPr>
      <w:rPr>
        <w:rFonts w:ascii="Courier New" w:hAnsi="Courier New" w:cs="Courier New" w:hint="default"/>
      </w:rPr>
    </w:lvl>
    <w:lvl w:ilvl="5" w:tplc="EFB0C2C0" w:tentative="1">
      <w:start w:val="1"/>
      <w:numFmt w:val="bullet"/>
      <w:lvlText w:val=""/>
      <w:lvlJc w:val="left"/>
      <w:pPr>
        <w:tabs>
          <w:tab w:val="num" w:pos="4320"/>
        </w:tabs>
        <w:ind w:left="4320" w:hanging="360"/>
      </w:pPr>
      <w:rPr>
        <w:rFonts w:ascii="Wingdings" w:hAnsi="Wingdings" w:hint="default"/>
      </w:rPr>
    </w:lvl>
    <w:lvl w:ilvl="6" w:tplc="DA60510A" w:tentative="1">
      <w:start w:val="1"/>
      <w:numFmt w:val="bullet"/>
      <w:lvlText w:val=""/>
      <w:lvlJc w:val="left"/>
      <w:pPr>
        <w:tabs>
          <w:tab w:val="num" w:pos="5040"/>
        </w:tabs>
        <w:ind w:left="5040" w:hanging="360"/>
      </w:pPr>
      <w:rPr>
        <w:rFonts w:ascii="Symbol" w:hAnsi="Symbol" w:hint="default"/>
      </w:rPr>
    </w:lvl>
    <w:lvl w:ilvl="7" w:tplc="599C0C54" w:tentative="1">
      <w:start w:val="1"/>
      <w:numFmt w:val="bullet"/>
      <w:lvlText w:val="o"/>
      <w:lvlJc w:val="left"/>
      <w:pPr>
        <w:tabs>
          <w:tab w:val="num" w:pos="5760"/>
        </w:tabs>
        <w:ind w:left="5760" w:hanging="360"/>
      </w:pPr>
      <w:rPr>
        <w:rFonts w:ascii="Courier New" w:hAnsi="Courier New" w:cs="Courier New" w:hint="default"/>
      </w:rPr>
    </w:lvl>
    <w:lvl w:ilvl="8" w:tplc="4E28E47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35131A"/>
    <w:multiLevelType w:val="hybridMultilevel"/>
    <w:tmpl w:val="17382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9052E"/>
    <w:multiLevelType w:val="hybridMultilevel"/>
    <w:tmpl w:val="E270606E"/>
    <w:lvl w:ilvl="0" w:tplc="0EFE9620">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07A96"/>
    <w:multiLevelType w:val="hybridMultilevel"/>
    <w:tmpl w:val="26FCFA8C"/>
    <w:lvl w:ilvl="0" w:tplc="4F2466F4">
      <w:start w:val="1"/>
      <w:numFmt w:val="bullet"/>
      <w:lvlText w:val="o"/>
      <w:lvlJc w:val="left"/>
      <w:pPr>
        <w:tabs>
          <w:tab w:val="num" w:pos="720"/>
        </w:tabs>
        <w:ind w:left="720" w:hanging="360"/>
      </w:pPr>
      <w:rPr>
        <w:rFonts w:ascii="Courier New" w:hAnsi="Courier New" w:cs="Courier New" w:hint="default"/>
      </w:rPr>
    </w:lvl>
    <w:lvl w:ilvl="1" w:tplc="F80ED572" w:tentative="1">
      <w:start w:val="1"/>
      <w:numFmt w:val="bullet"/>
      <w:lvlText w:val="o"/>
      <w:lvlJc w:val="left"/>
      <w:pPr>
        <w:tabs>
          <w:tab w:val="num" w:pos="1440"/>
        </w:tabs>
        <w:ind w:left="1440" w:hanging="360"/>
      </w:pPr>
      <w:rPr>
        <w:rFonts w:ascii="Courier New" w:hAnsi="Courier New" w:cs="Courier New" w:hint="default"/>
      </w:rPr>
    </w:lvl>
    <w:lvl w:ilvl="2" w:tplc="F9E44160" w:tentative="1">
      <w:start w:val="1"/>
      <w:numFmt w:val="bullet"/>
      <w:lvlText w:val=""/>
      <w:lvlJc w:val="left"/>
      <w:pPr>
        <w:tabs>
          <w:tab w:val="num" w:pos="2160"/>
        </w:tabs>
        <w:ind w:left="2160" w:hanging="360"/>
      </w:pPr>
      <w:rPr>
        <w:rFonts w:ascii="Wingdings" w:hAnsi="Wingdings" w:hint="default"/>
      </w:rPr>
    </w:lvl>
    <w:lvl w:ilvl="3" w:tplc="7DF2302E" w:tentative="1">
      <w:start w:val="1"/>
      <w:numFmt w:val="bullet"/>
      <w:lvlText w:val=""/>
      <w:lvlJc w:val="left"/>
      <w:pPr>
        <w:tabs>
          <w:tab w:val="num" w:pos="2880"/>
        </w:tabs>
        <w:ind w:left="2880" w:hanging="360"/>
      </w:pPr>
      <w:rPr>
        <w:rFonts w:ascii="Symbol" w:hAnsi="Symbol" w:hint="default"/>
      </w:rPr>
    </w:lvl>
    <w:lvl w:ilvl="4" w:tplc="B1CA24F2" w:tentative="1">
      <w:start w:val="1"/>
      <w:numFmt w:val="bullet"/>
      <w:lvlText w:val="o"/>
      <w:lvlJc w:val="left"/>
      <w:pPr>
        <w:tabs>
          <w:tab w:val="num" w:pos="3600"/>
        </w:tabs>
        <w:ind w:left="3600" w:hanging="360"/>
      </w:pPr>
      <w:rPr>
        <w:rFonts w:ascii="Courier New" w:hAnsi="Courier New" w:cs="Courier New" w:hint="default"/>
      </w:rPr>
    </w:lvl>
    <w:lvl w:ilvl="5" w:tplc="CACA279A" w:tentative="1">
      <w:start w:val="1"/>
      <w:numFmt w:val="bullet"/>
      <w:lvlText w:val=""/>
      <w:lvlJc w:val="left"/>
      <w:pPr>
        <w:tabs>
          <w:tab w:val="num" w:pos="4320"/>
        </w:tabs>
        <w:ind w:left="4320" w:hanging="360"/>
      </w:pPr>
      <w:rPr>
        <w:rFonts w:ascii="Wingdings" w:hAnsi="Wingdings" w:hint="default"/>
      </w:rPr>
    </w:lvl>
    <w:lvl w:ilvl="6" w:tplc="95E033CA" w:tentative="1">
      <w:start w:val="1"/>
      <w:numFmt w:val="bullet"/>
      <w:lvlText w:val=""/>
      <w:lvlJc w:val="left"/>
      <w:pPr>
        <w:tabs>
          <w:tab w:val="num" w:pos="5040"/>
        </w:tabs>
        <w:ind w:left="5040" w:hanging="360"/>
      </w:pPr>
      <w:rPr>
        <w:rFonts w:ascii="Symbol" w:hAnsi="Symbol" w:hint="default"/>
      </w:rPr>
    </w:lvl>
    <w:lvl w:ilvl="7" w:tplc="51FC9506" w:tentative="1">
      <w:start w:val="1"/>
      <w:numFmt w:val="bullet"/>
      <w:lvlText w:val="o"/>
      <w:lvlJc w:val="left"/>
      <w:pPr>
        <w:tabs>
          <w:tab w:val="num" w:pos="5760"/>
        </w:tabs>
        <w:ind w:left="5760" w:hanging="360"/>
      </w:pPr>
      <w:rPr>
        <w:rFonts w:ascii="Courier New" w:hAnsi="Courier New" w:cs="Courier New" w:hint="default"/>
      </w:rPr>
    </w:lvl>
    <w:lvl w:ilvl="8" w:tplc="A42CA84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F1DDB"/>
    <w:multiLevelType w:val="hybridMultilevel"/>
    <w:tmpl w:val="5AAA9818"/>
    <w:lvl w:ilvl="0" w:tplc="437EBC9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E48BE"/>
    <w:multiLevelType w:val="hybridMultilevel"/>
    <w:tmpl w:val="E690DF70"/>
    <w:lvl w:ilvl="0" w:tplc="7EB0B314">
      <w:start w:val="1"/>
      <w:numFmt w:val="bullet"/>
      <w:lvlText w:val="o"/>
      <w:lvlJc w:val="left"/>
      <w:pPr>
        <w:tabs>
          <w:tab w:val="num" w:pos="720"/>
        </w:tabs>
        <w:ind w:left="720" w:hanging="360"/>
      </w:pPr>
      <w:rPr>
        <w:rFonts w:ascii="Courier New" w:hAnsi="Courier New" w:cs="Courier New" w:hint="default"/>
      </w:rPr>
    </w:lvl>
    <w:lvl w:ilvl="1" w:tplc="89DC60C8" w:tentative="1">
      <w:start w:val="1"/>
      <w:numFmt w:val="bullet"/>
      <w:lvlText w:val="o"/>
      <w:lvlJc w:val="left"/>
      <w:pPr>
        <w:tabs>
          <w:tab w:val="num" w:pos="1440"/>
        </w:tabs>
        <w:ind w:left="1440" w:hanging="360"/>
      </w:pPr>
      <w:rPr>
        <w:rFonts w:ascii="Courier New" w:hAnsi="Courier New" w:cs="Courier New" w:hint="default"/>
      </w:rPr>
    </w:lvl>
    <w:lvl w:ilvl="2" w:tplc="5B2E7754" w:tentative="1">
      <w:start w:val="1"/>
      <w:numFmt w:val="bullet"/>
      <w:lvlText w:val=""/>
      <w:lvlJc w:val="left"/>
      <w:pPr>
        <w:tabs>
          <w:tab w:val="num" w:pos="2160"/>
        </w:tabs>
        <w:ind w:left="2160" w:hanging="360"/>
      </w:pPr>
      <w:rPr>
        <w:rFonts w:ascii="Wingdings" w:hAnsi="Wingdings" w:hint="default"/>
      </w:rPr>
    </w:lvl>
    <w:lvl w:ilvl="3" w:tplc="4F2E1E8E" w:tentative="1">
      <w:start w:val="1"/>
      <w:numFmt w:val="bullet"/>
      <w:lvlText w:val=""/>
      <w:lvlJc w:val="left"/>
      <w:pPr>
        <w:tabs>
          <w:tab w:val="num" w:pos="2880"/>
        </w:tabs>
        <w:ind w:left="2880" w:hanging="360"/>
      </w:pPr>
      <w:rPr>
        <w:rFonts w:ascii="Symbol" w:hAnsi="Symbol" w:hint="default"/>
      </w:rPr>
    </w:lvl>
    <w:lvl w:ilvl="4" w:tplc="7172B9B0" w:tentative="1">
      <w:start w:val="1"/>
      <w:numFmt w:val="bullet"/>
      <w:lvlText w:val="o"/>
      <w:lvlJc w:val="left"/>
      <w:pPr>
        <w:tabs>
          <w:tab w:val="num" w:pos="3600"/>
        </w:tabs>
        <w:ind w:left="3600" w:hanging="360"/>
      </w:pPr>
      <w:rPr>
        <w:rFonts w:ascii="Courier New" w:hAnsi="Courier New" w:cs="Courier New" w:hint="default"/>
      </w:rPr>
    </w:lvl>
    <w:lvl w:ilvl="5" w:tplc="2708B97E" w:tentative="1">
      <w:start w:val="1"/>
      <w:numFmt w:val="bullet"/>
      <w:lvlText w:val=""/>
      <w:lvlJc w:val="left"/>
      <w:pPr>
        <w:tabs>
          <w:tab w:val="num" w:pos="4320"/>
        </w:tabs>
        <w:ind w:left="4320" w:hanging="360"/>
      </w:pPr>
      <w:rPr>
        <w:rFonts w:ascii="Wingdings" w:hAnsi="Wingdings" w:hint="default"/>
      </w:rPr>
    </w:lvl>
    <w:lvl w:ilvl="6" w:tplc="A6FED844" w:tentative="1">
      <w:start w:val="1"/>
      <w:numFmt w:val="bullet"/>
      <w:lvlText w:val=""/>
      <w:lvlJc w:val="left"/>
      <w:pPr>
        <w:tabs>
          <w:tab w:val="num" w:pos="5040"/>
        </w:tabs>
        <w:ind w:left="5040" w:hanging="360"/>
      </w:pPr>
      <w:rPr>
        <w:rFonts w:ascii="Symbol" w:hAnsi="Symbol" w:hint="default"/>
      </w:rPr>
    </w:lvl>
    <w:lvl w:ilvl="7" w:tplc="50506C36" w:tentative="1">
      <w:start w:val="1"/>
      <w:numFmt w:val="bullet"/>
      <w:lvlText w:val="o"/>
      <w:lvlJc w:val="left"/>
      <w:pPr>
        <w:tabs>
          <w:tab w:val="num" w:pos="5760"/>
        </w:tabs>
        <w:ind w:left="5760" w:hanging="360"/>
      </w:pPr>
      <w:rPr>
        <w:rFonts w:ascii="Courier New" w:hAnsi="Courier New" w:cs="Courier New" w:hint="default"/>
      </w:rPr>
    </w:lvl>
    <w:lvl w:ilvl="8" w:tplc="E610829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F72D6"/>
    <w:multiLevelType w:val="hybridMultilevel"/>
    <w:tmpl w:val="BB9E3842"/>
    <w:lvl w:ilvl="0" w:tplc="18D85846">
      <w:start w:val="2"/>
      <w:numFmt w:val="upperLetter"/>
      <w:lvlText w:val="%1."/>
      <w:lvlJc w:val="left"/>
      <w:pPr>
        <w:ind w:left="1800" w:hanging="360"/>
      </w:pPr>
      <w:rPr>
        <w:rFonts w:ascii="Arial Narrow" w:eastAsia="Times New Roman" w:hAnsi="Arial Narrow"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E35971"/>
    <w:multiLevelType w:val="hybridMultilevel"/>
    <w:tmpl w:val="3612A8A2"/>
    <w:lvl w:ilvl="0" w:tplc="09BCD826">
      <w:start w:val="1"/>
      <w:numFmt w:val="bullet"/>
      <w:lvlText w:val=""/>
      <w:lvlJc w:val="left"/>
      <w:pPr>
        <w:tabs>
          <w:tab w:val="num" w:pos="720"/>
        </w:tabs>
        <w:ind w:left="720" w:hanging="360"/>
      </w:pPr>
      <w:rPr>
        <w:rFonts w:ascii="Wingdings" w:hAnsi="Wingdings" w:hint="default"/>
      </w:rPr>
    </w:lvl>
    <w:lvl w:ilvl="1" w:tplc="B30C456E" w:tentative="1">
      <w:start w:val="1"/>
      <w:numFmt w:val="bullet"/>
      <w:lvlText w:val="o"/>
      <w:lvlJc w:val="left"/>
      <w:pPr>
        <w:tabs>
          <w:tab w:val="num" w:pos="1440"/>
        </w:tabs>
        <w:ind w:left="1440" w:hanging="360"/>
      </w:pPr>
      <w:rPr>
        <w:rFonts w:ascii="Courier New" w:hAnsi="Courier New" w:cs="Courier New" w:hint="default"/>
      </w:rPr>
    </w:lvl>
    <w:lvl w:ilvl="2" w:tplc="17300DBE" w:tentative="1">
      <w:start w:val="1"/>
      <w:numFmt w:val="bullet"/>
      <w:lvlText w:val=""/>
      <w:lvlJc w:val="left"/>
      <w:pPr>
        <w:tabs>
          <w:tab w:val="num" w:pos="2160"/>
        </w:tabs>
        <w:ind w:left="2160" w:hanging="360"/>
      </w:pPr>
      <w:rPr>
        <w:rFonts w:ascii="Wingdings" w:hAnsi="Wingdings" w:hint="default"/>
      </w:rPr>
    </w:lvl>
    <w:lvl w:ilvl="3" w:tplc="B706F00A" w:tentative="1">
      <w:start w:val="1"/>
      <w:numFmt w:val="bullet"/>
      <w:lvlText w:val=""/>
      <w:lvlJc w:val="left"/>
      <w:pPr>
        <w:tabs>
          <w:tab w:val="num" w:pos="2880"/>
        </w:tabs>
        <w:ind w:left="2880" w:hanging="360"/>
      </w:pPr>
      <w:rPr>
        <w:rFonts w:ascii="Symbol" w:hAnsi="Symbol" w:hint="default"/>
      </w:rPr>
    </w:lvl>
    <w:lvl w:ilvl="4" w:tplc="3F10D10A" w:tentative="1">
      <w:start w:val="1"/>
      <w:numFmt w:val="bullet"/>
      <w:lvlText w:val="o"/>
      <w:lvlJc w:val="left"/>
      <w:pPr>
        <w:tabs>
          <w:tab w:val="num" w:pos="3600"/>
        </w:tabs>
        <w:ind w:left="3600" w:hanging="360"/>
      </w:pPr>
      <w:rPr>
        <w:rFonts w:ascii="Courier New" w:hAnsi="Courier New" w:cs="Courier New" w:hint="default"/>
      </w:rPr>
    </w:lvl>
    <w:lvl w:ilvl="5" w:tplc="E4BEF384" w:tentative="1">
      <w:start w:val="1"/>
      <w:numFmt w:val="bullet"/>
      <w:lvlText w:val=""/>
      <w:lvlJc w:val="left"/>
      <w:pPr>
        <w:tabs>
          <w:tab w:val="num" w:pos="4320"/>
        </w:tabs>
        <w:ind w:left="4320" w:hanging="360"/>
      </w:pPr>
      <w:rPr>
        <w:rFonts w:ascii="Wingdings" w:hAnsi="Wingdings" w:hint="default"/>
      </w:rPr>
    </w:lvl>
    <w:lvl w:ilvl="6" w:tplc="CD3AB6F4" w:tentative="1">
      <w:start w:val="1"/>
      <w:numFmt w:val="bullet"/>
      <w:lvlText w:val=""/>
      <w:lvlJc w:val="left"/>
      <w:pPr>
        <w:tabs>
          <w:tab w:val="num" w:pos="5040"/>
        </w:tabs>
        <w:ind w:left="5040" w:hanging="360"/>
      </w:pPr>
      <w:rPr>
        <w:rFonts w:ascii="Symbol" w:hAnsi="Symbol" w:hint="default"/>
      </w:rPr>
    </w:lvl>
    <w:lvl w:ilvl="7" w:tplc="23141AC0" w:tentative="1">
      <w:start w:val="1"/>
      <w:numFmt w:val="bullet"/>
      <w:lvlText w:val="o"/>
      <w:lvlJc w:val="left"/>
      <w:pPr>
        <w:tabs>
          <w:tab w:val="num" w:pos="5760"/>
        </w:tabs>
        <w:ind w:left="5760" w:hanging="360"/>
      </w:pPr>
      <w:rPr>
        <w:rFonts w:ascii="Courier New" w:hAnsi="Courier New" w:cs="Courier New" w:hint="default"/>
      </w:rPr>
    </w:lvl>
    <w:lvl w:ilvl="8" w:tplc="7F5214D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213D15"/>
    <w:multiLevelType w:val="hybridMultilevel"/>
    <w:tmpl w:val="37122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9617E7"/>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8C6FD8"/>
    <w:multiLevelType w:val="hybridMultilevel"/>
    <w:tmpl w:val="D2AE1354"/>
    <w:lvl w:ilvl="0" w:tplc="AD9CAF5C">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D6655E"/>
    <w:multiLevelType w:val="hybridMultilevel"/>
    <w:tmpl w:val="3F284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C0458E"/>
    <w:multiLevelType w:val="hybridMultilevel"/>
    <w:tmpl w:val="5B0089F0"/>
    <w:lvl w:ilvl="0" w:tplc="5BE00748">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720"/>
        </w:tabs>
        <w:ind w:left="720" w:hanging="360"/>
      </w:pPr>
      <w:rPr>
        <w:rFonts w:ascii="Courier New" w:hAnsi="Courier New" w:cs="Courier New" w:hint="default"/>
        <w:sz w:val="24"/>
        <w:szCs w:val="24"/>
      </w:rPr>
    </w:lvl>
    <w:lvl w:ilvl="2" w:tplc="0409000F">
      <w:start w:val="1"/>
      <w:numFmt w:val="decimal"/>
      <w:lvlText w:val="%3."/>
      <w:lvlJc w:val="left"/>
      <w:pPr>
        <w:tabs>
          <w:tab w:val="num" w:pos="1440"/>
        </w:tabs>
        <w:ind w:left="1440" w:hanging="360"/>
      </w:pPr>
      <w:rPr>
        <w:rFonts w:hint="default"/>
        <w:sz w:val="24"/>
        <w:szCs w:val="24"/>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9C83B4B"/>
    <w:multiLevelType w:val="hybridMultilevel"/>
    <w:tmpl w:val="3B8E0ADA"/>
    <w:lvl w:ilvl="0" w:tplc="AC68AEFA">
      <w:start w:val="1"/>
      <w:numFmt w:val="bullet"/>
      <w:lvlText w:val="o"/>
      <w:lvlJc w:val="left"/>
      <w:pPr>
        <w:tabs>
          <w:tab w:val="num" w:pos="720"/>
        </w:tabs>
        <w:ind w:left="720" w:hanging="360"/>
      </w:pPr>
      <w:rPr>
        <w:rFonts w:ascii="Courier New" w:hAnsi="Courier New" w:cs="Courier New" w:hint="default"/>
      </w:rPr>
    </w:lvl>
    <w:lvl w:ilvl="1" w:tplc="3B74381E">
      <w:start w:val="1"/>
      <w:numFmt w:val="bullet"/>
      <w:lvlText w:val="o"/>
      <w:lvlJc w:val="left"/>
      <w:pPr>
        <w:tabs>
          <w:tab w:val="num" w:pos="1440"/>
        </w:tabs>
        <w:ind w:left="1440" w:hanging="360"/>
      </w:pPr>
      <w:rPr>
        <w:rFonts w:ascii="Courier New" w:hAnsi="Courier New" w:cs="Courier New" w:hint="default"/>
      </w:rPr>
    </w:lvl>
    <w:lvl w:ilvl="2" w:tplc="2C681AB4">
      <w:start w:val="1"/>
      <w:numFmt w:val="bullet"/>
      <w:lvlText w:val=""/>
      <w:lvlJc w:val="left"/>
      <w:pPr>
        <w:tabs>
          <w:tab w:val="num" w:pos="2160"/>
        </w:tabs>
        <w:ind w:left="2160" w:hanging="360"/>
      </w:pPr>
      <w:rPr>
        <w:rFonts w:ascii="Wingdings" w:hAnsi="Wingdings" w:hint="default"/>
      </w:rPr>
    </w:lvl>
    <w:lvl w:ilvl="3" w:tplc="E480B1BC" w:tentative="1">
      <w:start w:val="1"/>
      <w:numFmt w:val="bullet"/>
      <w:lvlText w:val=""/>
      <w:lvlJc w:val="left"/>
      <w:pPr>
        <w:tabs>
          <w:tab w:val="num" w:pos="2880"/>
        </w:tabs>
        <w:ind w:left="2880" w:hanging="360"/>
      </w:pPr>
      <w:rPr>
        <w:rFonts w:ascii="Symbol" w:hAnsi="Symbol" w:hint="default"/>
      </w:rPr>
    </w:lvl>
    <w:lvl w:ilvl="4" w:tplc="1AE290C6" w:tentative="1">
      <w:start w:val="1"/>
      <w:numFmt w:val="bullet"/>
      <w:lvlText w:val="o"/>
      <w:lvlJc w:val="left"/>
      <w:pPr>
        <w:tabs>
          <w:tab w:val="num" w:pos="3600"/>
        </w:tabs>
        <w:ind w:left="3600" w:hanging="360"/>
      </w:pPr>
      <w:rPr>
        <w:rFonts w:ascii="Courier New" w:hAnsi="Courier New" w:cs="Courier New" w:hint="default"/>
      </w:rPr>
    </w:lvl>
    <w:lvl w:ilvl="5" w:tplc="88D4B0E0" w:tentative="1">
      <w:start w:val="1"/>
      <w:numFmt w:val="bullet"/>
      <w:lvlText w:val=""/>
      <w:lvlJc w:val="left"/>
      <w:pPr>
        <w:tabs>
          <w:tab w:val="num" w:pos="4320"/>
        </w:tabs>
        <w:ind w:left="4320" w:hanging="360"/>
      </w:pPr>
      <w:rPr>
        <w:rFonts w:ascii="Wingdings" w:hAnsi="Wingdings" w:hint="default"/>
      </w:rPr>
    </w:lvl>
    <w:lvl w:ilvl="6" w:tplc="F5463C08" w:tentative="1">
      <w:start w:val="1"/>
      <w:numFmt w:val="bullet"/>
      <w:lvlText w:val=""/>
      <w:lvlJc w:val="left"/>
      <w:pPr>
        <w:tabs>
          <w:tab w:val="num" w:pos="5040"/>
        </w:tabs>
        <w:ind w:left="5040" w:hanging="360"/>
      </w:pPr>
      <w:rPr>
        <w:rFonts w:ascii="Symbol" w:hAnsi="Symbol" w:hint="default"/>
      </w:rPr>
    </w:lvl>
    <w:lvl w:ilvl="7" w:tplc="56E403B0" w:tentative="1">
      <w:start w:val="1"/>
      <w:numFmt w:val="bullet"/>
      <w:lvlText w:val="o"/>
      <w:lvlJc w:val="left"/>
      <w:pPr>
        <w:tabs>
          <w:tab w:val="num" w:pos="5760"/>
        </w:tabs>
        <w:ind w:left="5760" w:hanging="360"/>
      </w:pPr>
      <w:rPr>
        <w:rFonts w:ascii="Courier New" w:hAnsi="Courier New" w:cs="Courier New" w:hint="default"/>
      </w:rPr>
    </w:lvl>
    <w:lvl w:ilvl="8" w:tplc="E3143B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432935"/>
    <w:multiLevelType w:val="hybridMultilevel"/>
    <w:tmpl w:val="3DD463C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217016"/>
    <w:multiLevelType w:val="hybridMultilevel"/>
    <w:tmpl w:val="8A36C0B2"/>
    <w:lvl w:ilvl="0" w:tplc="CC126BB8">
      <w:start w:val="1"/>
      <w:numFmt w:val="bullet"/>
      <w:lvlText w:val="o"/>
      <w:lvlJc w:val="left"/>
      <w:pPr>
        <w:tabs>
          <w:tab w:val="num" w:pos="720"/>
        </w:tabs>
        <w:ind w:left="720" w:hanging="360"/>
      </w:pPr>
      <w:rPr>
        <w:rFonts w:ascii="Courier New" w:hAnsi="Courier New" w:cs="Courier New" w:hint="default"/>
      </w:rPr>
    </w:lvl>
    <w:lvl w:ilvl="1" w:tplc="DEA86718" w:tentative="1">
      <w:start w:val="1"/>
      <w:numFmt w:val="bullet"/>
      <w:lvlText w:val="o"/>
      <w:lvlJc w:val="left"/>
      <w:pPr>
        <w:tabs>
          <w:tab w:val="num" w:pos="1440"/>
        </w:tabs>
        <w:ind w:left="1440" w:hanging="360"/>
      </w:pPr>
      <w:rPr>
        <w:rFonts w:ascii="Courier New" w:hAnsi="Courier New" w:cs="Courier New" w:hint="default"/>
      </w:rPr>
    </w:lvl>
    <w:lvl w:ilvl="2" w:tplc="8E807086" w:tentative="1">
      <w:start w:val="1"/>
      <w:numFmt w:val="bullet"/>
      <w:lvlText w:val=""/>
      <w:lvlJc w:val="left"/>
      <w:pPr>
        <w:tabs>
          <w:tab w:val="num" w:pos="2160"/>
        </w:tabs>
        <w:ind w:left="2160" w:hanging="360"/>
      </w:pPr>
      <w:rPr>
        <w:rFonts w:ascii="Wingdings" w:hAnsi="Wingdings" w:hint="default"/>
      </w:rPr>
    </w:lvl>
    <w:lvl w:ilvl="3" w:tplc="65F036D0" w:tentative="1">
      <w:start w:val="1"/>
      <w:numFmt w:val="bullet"/>
      <w:lvlText w:val=""/>
      <w:lvlJc w:val="left"/>
      <w:pPr>
        <w:tabs>
          <w:tab w:val="num" w:pos="2880"/>
        </w:tabs>
        <w:ind w:left="2880" w:hanging="360"/>
      </w:pPr>
      <w:rPr>
        <w:rFonts w:ascii="Symbol" w:hAnsi="Symbol" w:hint="default"/>
      </w:rPr>
    </w:lvl>
    <w:lvl w:ilvl="4" w:tplc="558EC2A0" w:tentative="1">
      <w:start w:val="1"/>
      <w:numFmt w:val="bullet"/>
      <w:lvlText w:val="o"/>
      <w:lvlJc w:val="left"/>
      <w:pPr>
        <w:tabs>
          <w:tab w:val="num" w:pos="3600"/>
        </w:tabs>
        <w:ind w:left="3600" w:hanging="360"/>
      </w:pPr>
      <w:rPr>
        <w:rFonts w:ascii="Courier New" w:hAnsi="Courier New" w:cs="Courier New" w:hint="default"/>
      </w:rPr>
    </w:lvl>
    <w:lvl w:ilvl="5" w:tplc="E57660A0" w:tentative="1">
      <w:start w:val="1"/>
      <w:numFmt w:val="bullet"/>
      <w:lvlText w:val=""/>
      <w:lvlJc w:val="left"/>
      <w:pPr>
        <w:tabs>
          <w:tab w:val="num" w:pos="4320"/>
        </w:tabs>
        <w:ind w:left="4320" w:hanging="360"/>
      </w:pPr>
      <w:rPr>
        <w:rFonts w:ascii="Wingdings" w:hAnsi="Wingdings" w:hint="default"/>
      </w:rPr>
    </w:lvl>
    <w:lvl w:ilvl="6" w:tplc="6B46F870" w:tentative="1">
      <w:start w:val="1"/>
      <w:numFmt w:val="bullet"/>
      <w:lvlText w:val=""/>
      <w:lvlJc w:val="left"/>
      <w:pPr>
        <w:tabs>
          <w:tab w:val="num" w:pos="5040"/>
        </w:tabs>
        <w:ind w:left="5040" w:hanging="360"/>
      </w:pPr>
      <w:rPr>
        <w:rFonts w:ascii="Symbol" w:hAnsi="Symbol" w:hint="default"/>
      </w:rPr>
    </w:lvl>
    <w:lvl w:ilvl="7" w:tplc="68F28F3E" w:tentative="1">
      <w:start w:val="1"/>
      <w:numFmt w:val="bullet"/>
      <w:lvlText w:val="o"/>
      <w:lvlJc w:val="left"/>
      <w:pPr>
        <w:tabs>
          <w:tab w:val="num" w:pos="5760"/>
        </w:tabs>
        <w:ind w:left="5760" w:hanging="360"/>
      </w:pPr>
      <w:rPr>
        <w:rFonts w:ascii="Courier New" w:hAnsi="Courier New" w:cs="Courier New" w:hint="default"/>
      </w:rPr>
    </w:lvl>
    <w:lvl w:ilvl="8" w:tplc="EB3AA2E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FC75E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45C1685"/>
    <w:multiLevelType w:val="hybridMultilevel"/>
    <w:tmpl w:val="2E8C0C82"/>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3C30B2"/>
    <w:multiLevelType w:val="hybridMultilevel"/>
    <w:tmpl w:val="B154527E"/>
    <w:lvl w:ilvl="0" w:tplc="30EE7CFE">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D05F9"/>
    <w:multiLevelType w:val="hybridMultilevel"/>
    <w:tmpl w:val="97227978"/>
    <w:lvl w:ilvl="0" w:tplc="EA82168E">
      <w:start w:val="1"/>
      <w:numFmt w:val="bullet"/>
      <w:lvlText w:val="o"/>
      <w:lvlJc w:val="left"/>
      <w:pPr>
        <w:tabs>
          <w:tab w:val="num" w:pos="720"/>
        </w:tabs>
        <w:ind w:left="720" w:hanging="360"/>
      </w:pPr>
      <w:rPr>
        <w:rFonts w:ascii="Courier New" w:hAnsi="Courier New" w:cs="Courier New" w:hint="default"/>
      </w:rPr>
    </w:lvl>
    <w:lvl w:ilvl="1" w:tplc="AE8E2E9C" w:tentative="1">
      <w:start w:val="1"/>
      <w:numFmt w:val="bullet"/>
      <w:lvlText w:val="o"/>
      <w:lvlJc w:val="left"/>
      <w:pPr>
        <w:tabs>
          <w:tab w:val="num" w:pos="1440"/>
        </w:tabs>
        <w:ind w:left="1440" w:hanging="360"/>
      </w:pPr>
      <w:rPr>
        <w:rFonts w:ascii="Courier New" w:hAnsi="Courier New" w:cs="Courier New" w:hint="default"/>
      </w:rPr>
    </w:lvl>
    <w:lvl w:ilvl="2" w:tplc="6ADAC340" w:tentative="1">
      <w:start w:val="1"/>
      <w:numFmt w:val="bullet"/>
      <w:lvlText w:val=""/>
      <w:lvlJc w:val="left"/>
      <w:pPr>
        <w:tabs>
          <w:tab w:val="num" w:pos="2160"/>
        </w:tabs>
        <w:ind w:left="2160" w:hanging="360"/>
      </w:pPr>
      <w:rPr>
        <w:rFonts w:ascii="Wingdings" w:hAnsi="Wingdings" w:hint="default"/>
      </w:rPr>
    </w:lvl>
    <w:lvl w:ilvl="3" w:tplc="20CE02B4" w:tentative="1">
      <w:start w:val="1"/>
      <w:numFmt w:val="bullet"/>
      <w:lvlText w:val=""/>
      <w:lvlJc w:val="left"/>
      <w:pPr>
        <w:tabs>
          <w:tab w:val="num" w:pos="2880"/>
        </w:tabs>
        <w:ind w:left="2880" w:hanging="360"/>
      </w:pPr>
      <w:rPr>
        <w:rFonts w:ascii="Symbol" w:hAnsi="Symbol" w:hint="default"/>
      </w:rPr>
    </w:lvl>
    <w:lvl w:ilvl="4" w:tplc="23A6E9F4" w:tentative="1">
      <w:start w:val="1"/>
      <w:numFmt w:val="bullet"/>
      <w:lvlText w:val="o"/>
      <w:lvlJc w:val="left"/>
      <w:pPr>
        <w:tabs>
          <w:tab w:val="num" w:pos="3600"/>
        </w:tabs>
        <w:ind w:left="3600" w:hanging="360"/>
      </w:pPr>
      <w:rPr>
        <w:rFonts w:ascii="Courier New" w:hAnsi="Courier New" w:cs="Courier New" w:hint="default"/>
      </w:rPr>
    </w:lvl>
    <w:lvl w:ilvl="5" w:tplc="D804D26A" w:tentative="1">
      <w:start w:val="1"/>
      <w:numFmt w:val="bullet"/>
      <w:lvlText w:val=""/>
      <w:lvlJc w:val="left"/>
      <w:pPr>
        <w:tabs>
          <w:tab w:val="num" w:pos="4320"/>
        </w:tabs>
        <w:ind w:left="4320" w:hanging="360"/>
      </w:pPr>
      <w:rPr>
        <w:rFonts w:ascii="Wingdings" w:hAnsi="Wingdings" w:hint="default"/>
      </w:rPr>
    </w:lvl>
    <w:lvl w:ilvl="6" w:tplc="E78C7E4C" w:tentative="1">
      <w:start w:val="1"/>
      <w:numFmt w:val="bullet"/>
      <w:lvlText w:val=""/>
      <w:lvlJc w:val="left"/>
      <w:pPr>
        <w:tabs>
          <w:tab w:val="num" w:pos="5040"/>
        </w:tabs>
        <w:ind w:left="5040" w:hanging="360"/>
      </w:pPr>
      <w:rPr>
        <w:rFonts w:ascii="Symbol" w:hAnsi="Symbol" w:hint="default"/>
      </w:rPr>
    </w:lvl>
    <w:lvl w:ilvl="7" w:tplc="A20627A8" w:tentative="1">
      <w:start w:val="1"/>
      <w:numFmt w:val="bullet"/>
      <w:lvlText w:val="o"/>
      <w:lvlJc w:val="left"/>
      <w:pPr>
        <w:tabs>
          <w:tab w:val="num" w:pos="5760"/>
        </w:tabs>
        <w:ind w:left="5760" w:hanging="360"/>
      </w:pPr>
      <w:rPr>
        <w:rFonts w:ascii="Courier New" w:hAnsi="Courier New" w:cs="Courier New" w:hint="default"/>
      </w:rPr>
    </w:lvl>
    <w:lvl w:ilvl="8" w:tplc="C7F6B66C"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EF1D1B"/>
    <w:multiLevelType w:val="hybridMultilevel"/>
    <w:tmpl w:val="D9EA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F12856"/>
    <w:multiLevelType w:val="hybridMultilevel"/>
    <w:tmpl w:val="69461688"/>
    <w:lvl w:ilvl="0" w:tplc="72D61E3E">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C2789"/>
    <w:multiLevelType w:val="hybridMultilevel"/>
    <w:tmpl w:val="E69CB2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604E68B7"/>
    <w:multiLevelType w:val="hybridMultilevel"/>
    <w:tmpl w:val="1F44FE5E"/>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050B21"/>
    <w:multiLevelType w:val="hybridMultilevel"/>
    <w:tmpl w:val="7C32E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46317B"/>
    <w:multiLevelType w:val="hybridMultilevel"/>
    <w:tmpl w:val="E1F065E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9F1065B"/>
    <w:multiLevelType w:val="hybridMultilevel"/>
    <w:tmpl w:val="060C6584"/>
    <w:lvl w:ilvl="0" w:tplc="AC28ECAC">
      <w:start w:val="1"/>
      <w:numFmt w:val="decimal"/>
      <w:lvlText w:val="%1)"/>
      <w:lvlJc w:val="left"/>
      <w:pPr>
        <w:tabs>
          <w:tab w:val="num" w:pos="0"/>
        </w:tabs>
        <w:ind w:left="0" w:hanging="360"/>
      </w:pPr>
      <w:rPr>
        <w:rFonts w:ascii="Arial Narrow" w:hAnsi="Arial Narrow" w:hint="default"/>
        <w:b/>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168665F"/>
    <w:multiLevelType w:val="hybridMultilevel"/>
    <w:tmpl w:val="156AE4C2"/>
    <w:lvl w:ilvl="0" w:tplc="452058C6">
      <w:start w:val="1"/>
      <w:numFmt w:val="upperLetter"/>
      <w:lvlText w:val="%1."/>
      <w:lvlJc w:val="left"/>
      <w:pPr>
        <w:ind w:left="1440" w:hanging="360"/>
      </w:pPr>
      <w:rPr>
        <w:rFonts w:ascii="Arial Narrow" w:eastAsia="Times New Roman" w:hAnsi="Arial Narrow"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56961"/>
    <w:multiLevelType w:val="hybridMultilevel"/>
    <w:tmpl w:val="FD0A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844F76"/>
    <w:multiLevelType w:val="hybridMultilevel"/>
    <w:tmpl w:val="60D6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DB4B79"/>
    <w:multiLevelType w:val="hybridMultilevel"/>
    <w:tmpl w:val="B0E830E2"/>
    <w:lvl w:ilvl="0" w:tplc="960CF9A4">
      <w:start w:val="1"/>
      <w:numFmt w:val="decimal"/>
      <w:lvlText w:val="%1)"/>
      <w:lvlJc w:val="left"/>
      <w:pPr>
        <w:ind w:left="720" w:hanging="360"/>
      </w:pPr>
      <w:rPr>
        <w:b w:val="0"/>
        <w:sz w:val="22"/>
        <w:szCs w:val="22"/>
      </w:rPr>
    </w:lvl>
    <w:lvl w:ilvl="1" w:tplc="452058C6">
      <w:start w:val="1"/>
      <w:numFmt w:val="upperLetter"/>
      <w:lvlText w:val="%2."/>
      <w:lvlJc w:val="left"/>
      <w:pPr>
        <w:ind w:left="1440" w:hanging="360"/>
      </w:pPr>
      <w:rPr>
        <w:rFonts w:ascii="Arial Narrow" w:eastAsia="Times New Roman" w:hAnsi="Arial Narrow" w:cs="Times New Roman"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296F91"/>
    <w:multiLevelType w:val="hybridMultilevel"/>
    <w:tmpl w:val="B41AE994"/>
    <w:lvl w:ilvl="0" w:tplc="E7DEB25C">
      <w:start w:val="219"/>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61DFF"/>
    <w:multiLevelType w:val="hybridMultilevel"/>
    <w:tmpl w:val="0C60F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7167C7"/>
    <w:multiLevelType w:val="hybridMultilevel"/>
    <w:tmpl w:val="A41EB818"/>
    <w:lvl w:ilvl="0" w:tplc="EE8874C8">
      <w:start w:val="1"/>
      <w:numFmt w:val="upperLetter"/>
      <w:pStyle w:val="Heading6"/>
      <w:lvlText w:val="%1."/>
      <w:lvlJc w:val="left"/>
      <w:pPr>
        <w:ind w:left="720" w:hanging="360"/>
      </w:pPr>
      <w:rPr>
        <w:rFonts w:ascii="Arial Narrow" w:eastAsia="Times New Roman" w:hAnsi="Arial Narrow"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9208719">
    <w:abstractNumId w:val="32"/>
  </w:num>
  <w:num w:numId="2" w16cid:durableId="1159469386">
    <w:abstractNumId w:val="3"/>
  </w:num>
  <w:num w:numId="3" w16cid:durableId="664010967">
    <w:abstractNumId w:val="16"/>
  </w:num>
  <w:num w:numId="4" w16cid:durableId="1863594783">
    <w:abstractNumId w:val="28"/>
  </w:num>
  <w:num w:numId="5" w16cid:durableId="1136097093">
    <w:abstractNumId w:val="26"/>
  </w:num>
  <w:num w:numId="6" w16cid:durableId="2141072068">
    <w:abstractNumId w:val="13"/>
  </w:num>
  <w:num w:numId="7" w16cid:durableId="906065120">
    <w:abstractNumId w:val="20"/>
  </w:num>
  <w:num w:numId="8" w16cid:durableId="39979308">
    <w:abstractNumId w:val="29"/>
  </w:num>
  <w:num w:numId="9" w16cid:durableId="1244560601">
    <w:abstractNumId w:val="18"/>
  </w:num>
  <w:num w:numId="10" w16cid:durableId="347023770">
    <w:abstractNumId w:val="25"/>
  </w:num>
  <w:num w:numId="11" w16cid:durableId="179544026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27477463">
    <w:abstractNumId w:val="43"/>
  </w:num>
  <w:num w:numId="13" w16cid:durableId="1054617404">
    <w:abstractNumId w:val="33"/>
  </w:num>
  <w:num w:numId="14" w16cid:durableId="799229225">
    <w:abstractNumId w:val="35"/>
  </w:num>
  <w:num w:numId="15" w16cid:durableId="1343507213">
    <w:abstractNumId w:val="1"/>
  </w:num>
  <w:num w:numId="16" w16cid:durableId="1213813180">
    <w:abstractNumId w:val="11"/>
  </w:num>
  <w:num w:numId="17" w16cid:durableId="670371987">
    <w:abstractNumId w:val="21"/>
  </w:num>
  <w:num w:numId="18" w16cid:durableId="1043094537">
    <w:abstractNumId w:val="2"/>
  </w:num>
  <w:num w:numId="19" w16cid:durableId="620916652">
    <w:abstractNumId w:val="17"/>
  </w:num>
  <w:num w:numId="20" w16cid:durableId="698702733">
    <w:abstractNumId w:val="6"/>
  </w:num>
  <w:num w:numId="21" w16cid:durableId="1237745177">
    <w:abstractNumId w:val="10"/>
  </w:num>
  <w:num w:numId="22" w16cid:durableId="2132896493">
    <w:abstractNumId w:val="46"/>
  </w:num>
  <w:num w:numId="23" w16cid:durableId="262687044">
    <w:abstractNumId w:val="15"/>
  </w:num>
  <w:num w:numId="24" w16cid:durableId="1280723562">
    <w:abstractNumId w:val="39"/>
  </w:num>
  <w:num w:numId="25" w16cid:durableId="678124858">
    <w:abstractNumId w:val="9"/>
  </w:num>
  <w:num w:numId="26" w16cid:durableId="1093285517">
    <w:abstractNumId w:val="40"/>
  </w:num>
  <w:num w:numId="27" w16cid:durableId="1334914369">
    <w:abstractNumId w:val="0"/>
  </w:num>
  <w:num w:numId="28" w16cid:durableId="908271344">
    <w:abstractNumId w:val="19"/>
  </w:num>
  <w:num w:numId="29" w16cid:durableId="1059019343">
    <w:abstractNumId w:val="34"/>
  </w:num>
  <w:num w:numId="30" w16cid:durableId="1441099462">
    <w:abstractNumId w:val="8"/>
  </w:num>
  <w:num w:numId="31" w16cid:durableId="797183331">
    <w:abstractNumId w:val="23"/>
  </w:num>
  <w:num w:numId="32" w16cid:durableId="1988702471">
    <w:abstractNumId w:val="42"/>
  </w:num>
  <w:num w:numId="33" w16cid:durableId="1242637379">
    <w:abstractNumId w:val="38"/>
  </w:num>
  <w:num w:numId="34" w16cid:durableId="1499925184">
    <w:abstractNumId w:val="24"/>
  </w:num>
  <w:num w:numId="35" w16cid:durableId="212499479">
    <w:abstractNumId w:val="14"/>
  </w:num>
  <w:num w:numId="36" w16cid:durableId="265815233">
    <w:abstractNumId w:val="31"/>
  </w:num>
  <w:num w:numId="37" w16cid:durableId="2117864943">
    <w:abstractNumId w:val="4"/>
  </w:num>
  <w:num w:numId="38" w16cid:durableId="1559587457">
    <w:abstractNumId w:val="22"/>
  </w:num>
  <w:num w:numId="39" w16cid:durableId="349453509">
    <w:abstractNumId w:val="27"/>
  </w:num>
  <w:num w:numId="40" w16cid:durableId="745801435">
    <w:abstractNumId w:val="12"/>
  </w:num>
  <w:num w:numId="41" w16cid:durableId="306201515">
    <w:abstractNumId w:val="5"/>
  </w:num>
  <w:num w:numId="42" w16cid:durableId="10768637">
    <w:abstractNumId w:val="36"/>
  </w:num>
  <w:num w:numId="43" w16cid:durableId="1014184470">
    <w:abstractNumId w:val="44"/>
  </w:num>
  <w:num w:numId="44" w16cid:durableId="703484983">
    <w:abstractNumId w:val="30"/>
  </w:num>
  <w:num w:numId="45" w16cid:durableId="2062825673">
    <w:abstractNumId w:val="45"/>
  </w:num>
  <w:num w:numId="46" w16cid:durableId="595984992">
    <w:abstractNumId w:val="41"/>
  </w:num>
  <w:num w:numId="47" w16cid:durableId="848179043">
    <w:abstractNumId w:val="7"/>
  </w:num>
  <w:num w:numId="48" w16cid:durableId="167853485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A54"/>
    <w:rsid w:val="00001C82"/>
    <w:rsid w:val="00005CC4"/>
    <w:rsid w:val="00013E57"/>
    <w:rsid w:val="0001629C"/>
    <w:rsid w:val="00016F98"/>
    <w:rsid w:val="000225D9"/>
    <w:rsid w:val="00024823"/>
    <w:rsid w:val="00054617"/>
    <w:rsid w:val="0005604E"/>
    <w:rsid w:val="0006258A"/>
    <w:rsid w:val="00063DF5"/>
    <w:rsid w:val="00071A95"/>
    <w:rsid w:val="00071DED"/>
    <w:rsid w:val="00072678"/>
    <w:rsid w:val="00074471"/>
    <w:rsid w:val="00086281"/>
    <w:rsid w:val="00087ED8"/>
    <w:rsid w:val="00090F83"/>
    <w:rsid w:val="00091727"/>
    <w:rsid w:val="0009635C"/>
    <w:rsid w:val="000965E8"/>
    <w:rsid w:val="000A7092"/>
    <w:rsid w:val="000C02FD"/>
    <w:rsid w:val="000C429C"/>
    <w:rsid w:val="000C691D"/>
    <w:rsid w:val="000D102C"/>
    <w:rsid w:val="000D104D"/>
    <w:rsid w:val="000E21E9"/>
    <w:rsid w:val="000E5DF5"/>
    <w:rsid w:val="000F2962"/>
    <w:rsid w:val="000F2A36"/>
    <w:rsid w:val="001023B0"/>
    <w:rsid w:val="00102822"/>
    <w:rsid w:val="00104065"/>
    <w:rsid w:val="001067F7"/>
    <w:rsid w:val="00106DFF"/>
    <w:rsid w:val="00120958"/>
    <w:rsid w:val="001335C3"/>
    <w:rsid w:val="001336D1"/>
    <w:rsid w:val="0014462A"/>
    <w:rsid w:val="001511A1"/>
    <w:rsid w:val="001617EF"/>
    <w:rsid w:val="0016180E"/>
    <w:rsid w:val="00162D44"/>
    <w:rsid w:val="00163635"/>
    <w:rsid w:val="001653FC"/>
    <w:rsid w:val="00167192"/>
    <w:rsid w:val="0017206C"/>
    <w:rsid w:val="00172372"/>
    <w:rsid w:val="001732AC"/>
    <w:rsid w:val="00174E51"/>
    <w:rsid w:val="00184D91"/>
    <w:rsid w:val="00186359"/>
    <w:rsid w:val="0019158C"/>
    <w:rsid w:val="00191E94"/>
    <w:rsid w:val="001A16F9"/>
    <w:rsid w:val="001A1A62"/>
    <w:rsid w:val="001A4D24"/>
    <w:rsid w:val="001A59ED"/>
    <w:rsid w:val="001C2128"/>
    <w:rsid w:val="001D2CFA"/>
    <w:rsid w:val="001D618C"/>
    <w:rsid w:val="001D786A"/>
    <w:rsid w:val="001E5337"/>
    <w:rsid w:val="001E5A4A"/>
    <w:rsid w:val="001F08D5"/>
    <w:rsid w:val="001F13A7"/>
    <w:rsid w:val="00200A96"/>
    <w:rsid w:val="0020145B"/>
    <w:rsid w:val="00206D19"/>
    <w:rsid w:val="00212164"/>
    <w:rsid w:val="0021295E"/>
    <w:rsid w:val="00215847"/>
    <w:rsid w:val="00217A7B"/>
    <w:rsid w:val="00220649"/>
    <w:rsid w:val="00220FDA"/>
    <w:rsid w:val="002246FC"/>
    <w:rsid w:val="00230C84"/>
    <w:rsid w:val="002342BD"/>
    <w:rsid w:val="002372A0"/>
    <w:rsid w:val="00256F1D"/>
    <w:rsid w:val="00267887"/>
    <w:rsid w:val="002762DB"/>
    <w:rsid w:val="00276BA6"/>
    <w:rsid w:val="00283051"/>
    <w:rsid w:val="0028311F"/>
    <w:rsid w:val="0028383F"/>
    <w:rsid w:val="00283D5D"/>
    <w:rsid w:val="0028545F"/>
    <w:rsid w:val="00294B59"/>
    <w:rsid w:val="00297FD8"/>
    <w:rsid w:val="002A0532"/>
    <w:rsid w:val="002A1919"/>
    <w:rsid w:val="002A5F17"/>
    <w:rsid w:val="002B0DF8"/>
    <w:rsid w:val="002B3B39"/>
    <w:rsid w:val="002B7F68"/>
    <w:rsid w:val="002C06D0"/>
    <w:rsid w:val="002D0FB7"/>
    <w:rsid w:val="002D6CD7"/>
    <w:rsid w:val="002E0370"/>
    <w:rsid w:val="002E3584"/>
    <w:rsid w:val="002E6549"/>
    <w:rsid w:val="002E7A56"/>
    <w:rsid w:val="002F08F8"/>
    <w:rsid w:val="002F141D"/>
    <w:rsid w:val="002F5A24"/>
    <w:rsid w:val="0030304C"/>
    <w:rsid w:val="003076AB"/>
    <w:rsid w:val="00310C29"/>
    <w:rsid w:val="0032682A"/>
    <w:rsid w:val="00327BDD"/>
    <w:rsid w:val="00335059"/>
    <w:rsid w:val="0034198E"/>
    <w:rsid w:val="00343AE1"/>
    <w:rsid w:val="0035039C"/>
    <w:rsid w:val="003504CF"/>
    <w:rsid w:val="003540A7"/>
    <w:rsid w:val="0037437A"/>
    <w:rsid w:val="0038168D"/>
    <w:rsid w:val="00392A12"/>
    <w:rsid w:val="003A73D3"/>
    <w:rsid w:val="003B3F1F"/>
    <w:rsid w:val="003C3BCC"/>
    <w:rsid w:val="003C7094"/>
    <w:rsid w:val="003D19A8"/>
    <w:rsid w:val="003E1DC2"/>
    <w:rsid w:val="003E3642"/>
    <w:rsid w:val="003E38D8"/>
    <w:rsid w:val="003F0A1A"/>
    <w:rsid w:val="00401DE4"/>
    <w:rsid w:val="00406F06"/>
    <w:rsid w:val="004113B6"/>
    <w:rsid w:val="0041250E"/>
    <w:rsid w:val="00415DBC"/>
    <w:rsid w:val="00420056"/>
    <w:rsid w:val="00421194"/>
    <w:rsid w:val="00434D38"/>
    <w:rsid w:val="0043538E"/>
    <w:rsid w:val="00436EBD"/>
    <w:rsid w:val="00440999"/>
    <w:rsid w:val="004434B8"/>
    <w:rsid w:val="00443C3F"/>
    <w:rsid w:val="004460D4"/>
    <w:rsid w:val="00460F8F"/>
    <w:rsid w:val="00462A51"/>
    <w:rsid w:val="00464F1B"/>
    <w:rsid w:val="00467CAC"/>
    <w:rsid w:val="0047180D"/>
    <w:rsid w:val="00472B2E"/>
    <w:rsid w:val="00480B5F"/>
    <w:rsid w:val="00481608"/>
    <w:rsid w:val="00482470"/>
    <w:rsid w:val="00483B5D"/>
    <w:rsid w:val="00486AF9"/>
    <w:rsid w:val="00491A16"/>
    <w:rsid w:val="004930A7"/>
    <w:rsid w:val="00494351"/>
    <w:rsid w:val="004950E5"/>
    <w:rsid w:val="00495871"/>
    <w:rsid w:val="004A1629"/>
    <w:rsid w:val="004A25A2"/>
    <w:rsid w:val="004A6F97"/>
    <w:rsid w:val="004B0293"/>
    <w:rsid w:val="004B5B1A"/>
    <w:rsid w:val="004D1913"/>
    <w:rsid w:val="004D23C0"/>
    <w:rsid w:val="004E0446"/>
    <w:rsid w:val="004E13D4"/>
    <w:rsid w:val="004E291B"/>
    <w:rsid w:val="004E42FA"/>
    <w:rsid w:val="004E55A3"/>
    <w:rsid w:val="004F2082"/>
    <w:rsid w:val="004F293F"/>
    <w:rsid w:val="004F2B14"/>
    <w:rsid w:val="004F7D72"/>
    <w:rsid w:val="005032CD"/>
    <w:rsid w:val="00514957"/>
    <w:rsid w:val="005158C9"/>
    <w:rsid w:val="0052615D"/>
    <w:rsid w:val="005401CA"/>
    <w:rsid w:val="00547C72"/>
    <w:rsid w:val="005530A4"/>
    <w:rsid w:val="00553BE6"/>
    <w:rsid w:val="005556ED"/>
    <w:rsid w:val="005576B9"/>
    <w:rsid w:val="00563EB7"/>
    <w:rsid w:val="00572D1B"/>
    <w:rsid w:val="005746CF"/>
    <w:rsid w:val="00580C0E"/>
    <w:rsid w:val="00584C10"/>
    <w:rsid w:val="00585173"/>
    <w:rsid w:val="00585277"/>
    <w:rsid w:val="005921DD"/>
    <w:rsid w:val="005A2F35"/>
    <w:rsid w:val="005A2F9A"/>
    <w:rsid w:val="005A6F4F"/>
    <w:rsid w:val="005B1049"/>
    <w:rsid w:val="005B4CD7"/>
    <w:rsid w:val="005C212F"/>
    <w:rsid w:val="005D3173"/>
    <w:rsid w:val="005D3A7B"/>
    <w:rsid w:val="005E032B"/>
    <w:rsid w:val="005E51EF"/>
    <w:rsid w:val="005E60B7"/>
    <w:rsid w:val="005E77DA"/>
    <w:rsid w:val="005F519D"/>
    <w:rsid w:val="00600A3A"/>
    <w:rsid w:val="00602137"/>
    <w:rsid w:val="006029D1"/>
    <w:rsid w:val="0061093C"/>
    <w:rsid w:val="00612A57"/>
    <w:rsid w:val="0062211F"/>
    <w:rsid w:val="00625987"/>
    <w:rsid w:val="006259BE"/>
    <w:rsid w:val="00631497"/>
    <w:rsid w:val="006357BF"/>
    <w:rsid w:val="00635B14"/>
    <w:rsid w:val="00644192"/>
    <w:rsid w:val="00651800"/>
    <w:rsid w:val="00651A63"/>
    <w:rsid w:val="00656131"/>
    <w:rsid w:val="006573F6"/>
    <w:rsid w:val="0066664F"/>
    <w:rsid w:val="00666DDB"/>
    <w:rsid w:val="006733E7"/>
    <w:rsid w:val="00675EA9"/>
    <w:rsid w:val="006818AA"/>
    <w:rsid w:val="006823AD"/>
    <w:rsid w:val="006850D1"/>
    <w:rsid w:val="0068740B"/>
    <w:rsid w:val="0069041F"/>
    <w:rsid w:val="00697EED"/>
    <w:rsid w:val="006A0249"/>
    <w:rsid w:val="006A13AC"/>
    <w:rsid w:val="006D0F1F"/>
    <w:rsid w:val="006D3E1B"/>
    <w:rsid w:val="006D41A2"/>
    <w:rsid w:val="006D4716"/>
    <w:rsid w:val="006D5A54"/>
    <w:rsid w:val="006D6EDC"/>
    <w:rsid w:val="006D705C"/>
    <w:rsid w:val="006E14CA"/>
    <w:rsid w:val="006E321B"/>
    <w:rsid w:val="006F4570"/>
    <w:rsid w:val="006F6FA2"/>
    <w:rsid w:val="006F7331"/>
    <w:rsid w:val="00701D84"/>
    <w:rsid w:val="00706D62"/>
    <w:rsid w:val="007139F7"/>
    <w:rsid w:val="007201C1"/>
    <w:rsid w:val="00732513"/>
    <w:rsid w:val="0073400B"/>
    <w:rsid w:val="007417D5"/>
    <w:rsid w:val="00741F41"/>
    <w:rsid w:val="007427A1"/>
    <w:rsid w:val="00744B57"/>
    <w:rsid w:val="0075121A"/>
    <w:rsid w:val="0075173B"/>
    <w:rsid w:val="007530AA"/>
    <w:rsid w:val="00757E75"/>
    <w:rsid w:val="00762AEF"/>
    <w:rsid w:val="0076600B"/>
    <w:rsid w:val="00772A5A"/>
    <w:rsid w:val="00772C15"/>
    <w:rsid w:val="00783030"/>
    <w:rsid w:val="00784723"/>
    <w:rsid w:val="00790FCC"/>
    <w:rsid w:val="00792D65"/>
    <w:rsid w:val="0079421B"/>
    <w:rsid w:val="007A74EA"/>
    <w:rsid w:val="007B459D"/>
    <w:rsid w:val="007B73AD"/>
    <w:rsid w:val="007C3FDF"/>
    <w:rsid w:val="007C700C"/>
    <w:rsid w:val="007C76F0"/>
    <w:rsid w:val="007C7970"/>
    <w:rsid w:val="007D0AF2"/>
    <w:rsid w:val="007D3F59"/>
    <w:rsid w:val="007E0502"/>
    <w:rsid w:val="007E1818"/>
    <w:rsid w:val="007E4DD0"/>
    <w:rsid w:val="007F2EAA"/>
    <w:rsid w:val="007F6636"/>
    <w:rsid w:val="007F7787"/>
    <w:rsid w:val="008025D8"/>
    <w:rsid w:val="008137E8"/>
    <w:rsid w:val="008141B8"/>
    <w:rsid w:val="00825382"/>
    <w:rsid w:val="00827A6D"/>
    <w:rsid w:val="00844921"/>
    <w:rsid w:val="008466E7"/>
    <w:rsid w:val="008528B6"/>
    <w:rsid w:val="0086206D"/>
    <w:rsid w:val="00871679"/>
    <w:rsid w:val="00873BE7"/>
    <w:rsid w:val="00880C60"/>
    <w:rsid w:val="00880E93"/>
    <w:rsid w:val="00894582"/>
    <w:rsid w:val="0089651F"/>
    <w:rsid w:val="008975F5"/>
    <w:rsid w:val="008A1747"/>
    <w:rsid w:val="008B2316"/>
    <w:rsid w:val="008B3B2F"/>
    <w:rsid w:val="008B42A4"/>
    <w:rsid w:val="008C0BAB"/>
    <w:rsid w:val="008C25C8"/>
    <w:rsid w:val="008C4499"/>
    <w:rsid w:val="008D2CD6"/>
    <w:rsid w:val="008D4CB6"/>
    <w:rsid w:val="008E02E5"/>
    <w:rsid w:val="008E340F"/>
    <w:rsid w:val="008E385A"/>
    <w:rsid w:val="0091504E"/>
    <w:rsid w:val="009244BC"/>
    <w:rsid w:val="00926716"/>
    <w:rsid w:val="0092774E"/>
    <w:rsid w:val="009340B6"/>
    <w:rsid w:val="009506E8"/>
    <w:rsid w:val="00956B45"/>
    <w:rsid w:val="00962604"/>
    <w:rsid w:val="009709DC"/>
    <w:rsid w:val="009742C1"/>
    <w:rsid w:val="00977B64"/>
    <w:rsid w:val="00981FB2"/>
    <w:rsid w:val="00991863"/>
    <w:rsid w:val="009A6665"/>
    <w:rsid w:val="009B0B7E"/>
    <w:rsid w:val="009B382D"/>
    <w:rsid w:val="009B3B1B"/>
    <w:rsid w:val="009B3C0D"/>
    <w:rsid w:val="009C125F"/>
    <w:rsid w:val="009C2D1C"/>
    <w:rsid w:val="009C3808"/>
    <w:rsid w:val="009C537F"/>
    <w:rsid w:val="009D2894"/>
    <w:rsid w:val="009D68A0"/>
    <w:rsid w:val="009E37D7"/>
    <w:rsid w:val="009E3E83"/>
    <w:rsid w:val="009E4FAA"/>
    <w:rsid w:val="009F43D3"/>
    <w:rsid w:val="009F79D6"/>
    <w:rsid w:val="00A04A85"/>
    <w:rsid w:val="00A05B02"/>
    <w:rsid w:val="00A12B38"/>
    <w:rsid w:val="00A203C7"/>
    <w:rsid w:val="00A23A9D"/>
    <w:rsid w:val="00A3012A"/>
    <w:rsid w:val="00A349C8"/>
    <w:rsid w:val="00A3614A"/>
    <w:rsid w:val="00A37742"/>
    <w:rsid w:val="00A401A4"/>
    <w:rsid w:val="00A41E79"/>
    <w:rsid w:val="00A423F4"/>
    <w:rsid w:val="00A449E4"/>
    <w:rsid w:val="00A45609"/>
    <w:rsid w:val="00A50F53"/>
    <w:rsid w:val="00A5738C"/>
    <w:rsid w:val="00A610EC"/>
    <w:rsid w:val="00A626A9"/>
    <w:rsid w:val="00A65F36"/>
    <w:rsid w:val="00A86025"/>
    <w:rsid w:val="00A91450"/>
    <w:rsid w:val="00AA60EB"/>
    <w:rsid w:val="00AA7BCA"/>
    <w:rsid w:val="00AB6F0B"/>
    <w:rsid w:val="00AB7106"/>
    <w:rsid w:val="00AC3428"/>
    <w:rsid w:val="00AC7908"/>
    <w:rsid w:val="00AC7AF3"/>
    <w:rsid w:val="00AC7DAD"/>
    <w:rsid w:val="00AD0A8D"/>
    <w:rsid w:val="00AD13FA"/>
    <w:rsid w:val="00AD650C"/>
    <w:rsid w:val="00AE7F3B"/>
    <w:rsid w:val="00AF306B"/>
    <w:rsid w:val="00AF4D83"/>
    <w:rsid w:val="00B01360"/>
    <w:rsid w:val="00B04660"/>
    <w:rsid w:val="00B065BB"/>
    <w:rsid w:val="00B1012F"/>
    <w:rsid w:val="00B10372"/>
    <w:rsid w:val="00B11A73"/>
    <w:rsid w:val="00B12063"/>
    <w:rsid w:val="00B12AF8"/>
    <w:rsid w:val="00B22F65"/>
    <w:rsid w:val="00B25CA2"/>
    <w:rsid w:val="00B3013A"/>
    <w:rsid w:val="00B32ECB"/>
    <w:rsid w:val="00B36172"/>
    <w:rsid w:val="00B40489"/>
    <w:rsid w:val="00B5335D"/>
    <w:rsid w:val="00B53894"/>
    <w:rsid w:val="00B82C44"/>
    <w:rsid w:val="00B83C14"/>
    <w:rsid w:val="00B95788"/>
    <w:rsid w:val="00B96D48"/>
    <w:rsid w:val="00BA0A99"/>
    <w:rsid w:val="00BA1993"/>
    <w:rsid w:val="00BB2EA7"/>
    <w:rsid w:val="00BB49A9"/>
    <w:rsid w:val="00BB5653"/>
    <w:rsid w:val="00BC0DAF"/>
    <w:rsid w:val="00BC24A4"/>
    <w:rsid w:val="00BC2A31"/>
    <w:rsid w:val="00BC3959"/>
    <w:rsid w:val="00BC45BB"/>
    <w:rsid w:val="00BC5A40"/>
    <w:rsid w:val="00BC7517"/>
    <w:rsid w:val="00BD1FB8"/>
    <w:rsid w:val="00BD52C6"/>
    <w:rsid w:val="00BD6D82"/>
    <w:rsid w:val="00BD7129"/>
    <w:rsid w:val="00BE10E9"/>
    <w:rsid w:val="00BF2917"/>
    <w:rsid w:val="00BF3E41"/>
    <w:rsid w:val="00C001F9"/>
    <w:rsid w:val="00C004AB"/>
    <w:rsid w:val="00C04C68"/>
    <w:rsid w:val="00C1204F"/>
    <w:rsid w:val="00C13A27"/>
    <w:rsid w:val="00C173E7"/>
    <w:rsid w:val="00C26932"/>
    <w:rsid w:val="00C3192C"/>
    <w:rsid w:val="00C327A4"/>
    <w:rsid w:val="00C327FD"/>
    <w:rsid w:val="00C34A77"/>
    <w:rsid w:val="00C412EB"/>
    <w:rsid w:val="00C41CB6"/>
    <w:rsid w:val="00C443A2"/>
    <w:rsid w:val="00C51A47"/>
    <w:rsid w:val="00C570EB"/>
    <w:rsid w:val="00C57BBF"/>
    <w:rsid w:val="00C8067E"/>
    <w:rsid w:val="00C84E14"/>
    <w:rsid w:val="00C879E7"/>
    <w:rsid w:val="00C91E56"/>
    <w:rsid w:val="00C946CC"/>
    <w:rsid w:val="00C950AB"/>
    <w:rsid w:val="00C97E64"/>
    <w:rsid w:val="00CA2754"/>
    <w:rsid w:val="00CA2777"/>
    <w:rsid w:val="00CA73C3"/>
    <w:rsid w:val="00CB3C9E"/>
    <w:rsid w:val="00CB3D8A"/>
    <w:rsid w:val="00CC0867"/>
    <w:rsid w:val="00CC18EF"/>
    <w:rsid w:val="00CC1F65"/>
    <w:rsid w:val="00CC1FAB"/>
    <w:rsid w:val="00CD099B"/>
    <w:rsid w:val="00CD1DF2"/>
    <w:rsid w:val="00CE35C2"/>
    <w:rsid w:val="00D023DC"/>
    <w:rsid w:val="00D0553B"/>
    <w:rsid w:val="00D113D7"/>
    <w:rsid w:val="00D25FD3"/>
    <w:rsid w:val="00D26648"/>
    <w:rsid w:val="00D30DF0"/>
    <w:rsid w:val="00D32574"/>
    <w:rsid w:val="00D330AA"/>
    <w:rsid w:val="00D3311F"/>
    <w:rsid w:val="00D418F1"/>
    <w:rsid w:val="00D41CE9"/>
    <w:rsid w:val="00D44FAD"/>
    <w:rsid w:val="00D47E66"/>
    <w:rsid w:val="00D512DA"/>
    <w:rsid w:val="00D62814"/>
    <w:rsid w:val="00D64FF4"/>
    <w:rsid w:val="00D66ED9"/>
    <w:rsid w:val="00D713A2"/>
    <w:rsid w:val="00D7479C"/>
    <w:rsid w:val="00D74B54"/>
    <w:rsid w:val="00D87954"/>
    <w:rsid w:val="00D955C6"/>
    <w:rsid w:val="00D9784A"/>
    <w:rsid w:val="00DA2A87"/>
    <w:rsid w:val="00DA475E"/>
    <w:rsid w:val="00DC4162"/>
    <w:rsid w:val="00DD7917"/>
    <w:rsid w:val="00DE00EB"/>
    <w:rsid w:val="00DE4F69"/>
    <w:rsid w:val="00DF1AA7"/>
    <w:rsid w:val="00DF353E"/>
    <w:rsid w:val="00DF7B05"/>
    <w:rsid w:val="00E05387"/>
    <w:rsid w:val="00E10E7E"/>
    <w:rsid w:val="00E13401"/>
    <w:rsid w:val="00E20839"/>
    <w:rsid w:val="00E2206F"/>
    <w:rsid w:val="00E31F95"/>
    <w:rsid w:val="00E33E38"/>
    <w:rsid w:val="00E341AD"/>
    <w:rsid w:val="00E43F49"/>
    <w:rsid w:val="00E4486E"/>
    <w:rsid w:val="00E449E4"/>
    <w:rsid w:val="00E4755B"/>
    <w:rsid w:val="00E54CA4"/>
    <w:rsid w:val="00E55CE4"/>
    <w:rsid w:val="00E560DC"/>
    <w:rsid w:val="00E575B6"/>
    <w:rsid w:val="00E57BAE"/>
    <w:rsid w:val="00E619D5"/>
    <w:rsid w:val="00E61A43"/>
    <w:rsid w:val="00E6361F"/>
    <w:rsid w:val="00E67C03"/>
    <w:rsid w:val="00E7040F"/>
    <w:rsid w:val="00E7077D"/>
    <w:rsid w:val="00E71AF3"/>
    <w:rsid w:val="00E80C0D"/>
    <w:rsid w:val="00E86342"/>
    <w:rsid w:val="00E923B4"/>
    <w:rsid w:val="00E94E8C"/>
    <w:rsid w:val="00E96CFC"/>
    <w:rsid w:val="00EA1215"/>
    <w:rsid w:val="00EA2A78"/>
    <w:rsid w:val="00EA35AA"/>
    <w:rsid w:val="00EA5A18"/>
    <w:rsid w:val="00EC0C30"/>
    <w:rsid w:val="00EC1138"/>
    <w:rsid w:val="00EC2CAC"/>
    <w:rsid w:val="00EC39A5"/>
    <w:rsid w:val="00ED1C39"/>
    <w:rsid w:val="00ED5812"/>
    <w:rsid w:val="00EE0108"/>
    <w:rsid w:val="00EE0748"/>
    <w:rsid w:val="00EE0D97"/>
    <w:rsid w:val="00EE1C1B"/>
    <w:rsid w:val="00EE707F"/>
    <w:rsid w:val="00EF4307"/>
    <w:rsid w:val="00EF775D"/>
    <w:rsid w:val="00F04459"/>
    <w:rsid w:val="00F21EE0"/>
    <w:rsid w:val="00F25058"/>
    <w:rsid w:val="00F25C14"/>
    <w:rsid w:val="00F27D57"/>
    <w:rsid w:val="00F3360E"/>
    <w:rsid w:val="00F33DB9"/>
    <w:rsid w:val="00F4139E"/>
    <w:rsid w:val="00F439D3"/>
    <w:rsid w:val="00F458FF"/>
    <w:rsid w:val="00F51BCA"/>
    <w:rsid w:val="00F56168"/>
    <w:rsid w:val="00F67E93"/>
    <w:rsid w:val="00F70B63"/>
    <w:rsid w:val="00F822A7"/>
    <w:rsid w:val="00F83704"/>
    <w:rsid w:val="00F8415D"/>
    <w:rsid w:val="00F85013"/>
    <w:rsid w:val="00F85499"/>
    <w:rsid w:val="00F9338C"/>
    <w:rsid w:val="00F93D15"/>
    <w:rsid w:val="00F946D8"/>
    <w:rsid w:val="00F96144"/>
    <w:rsid w:val="00FA02C1"/>
    <w:rsid w:val="00FB2736"/>
    <w:rsid w:val="00FB4CCF"/>
    <w:rsid w:val="00FC1040"/>
    <w:rsid w:val="00FC30DC"/>
    <w:rsid w:val="00FC3420"/>
    <w:rsid w:val="00FD06D4"/>
    <w:rsid w:val="00FD4119"/>
    <w:rsid w:val="00FD73C6"/>
    <w:rsid w:val="00FE178D"/>
    <w:rsid w:val="00FE4719"/>
    <w:rsid w:val="00FF2C2C"/>
    <w:rsid w:val="00FF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7C620B0E"/>
  <w15:docId w15:val="{3DC72972-AE30-487C-A174-19A770E9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013"/>
    <w:rPr>
      <w:rFonts w:ascii="Arial" w:hAnsi="Arial" w:cs="Arial"/>
      <w:sz w:val="24"/>
      <w:szCs w:val="24"/>
    </w:rPr>
  </w:style>
  <w:style w:type="paragraph" w:styleId="Heading1">
    <w:name w:val="heading 1"/>
    <w:basedOn w:val="Normal"/>
    <w:next w:val="Normal"/>
    <w:link w:val="Heading1Char"/>
    <w:uiPriority w:val="9"/>
    <w:qFormat/>
    <w:rsid w:val="00F85013"/>
    <w:pPr>
      <w:jc w:val="center"/>
      <w:outlineLvl w:val="0"/>
    </w:pPr>
    <w:rPr>
      <w:b/>
      <w:sz w:val="28"/>
      <w:szCs w:val="28"/>
    </w:rPr>
  </w:style>
  <w:style w:type="paragraph" w:styleId="Heading2">
    <w:name w:val="heading 2"/>
    <w:basedOn w:val="Normal"/>
    <w:next w:val="Normal"/>
    <w:link w:val="Heading2Char"/>
    <w:unhideWhenUsed/>
    <w:qFormat/>
    <w:rsid w:val="008C25C8"/>
    <w:pPr>
      <w:tabs>
        <w:tab w:val="left" w:pos="900"/>
        <w:tab w:val="left" w:pos="1260"/>
      </w:tabs>
      <w:spacing w:before="360" w:after="120"/>
      <w:outlineLvl w:val="1"/>
    </w:pPr>
    <w:rPr>
      <w:smallCaps/>
      <w:color w:val="000000"/>
    </w:rPr>
  </w:style>
  <w:style w:type="paragraph" w:styleId="Heading3">
    <w:name w:val="heading 3"/>
    <w:basedOn w:val="Normal"/>
    <w:next w:val="Normal"/>
    <w:link w:val="Heading3Char"/>
    <w:uiPriority w:val="9"/>
    <w:unhideWhenUsed/>
    <w:qFormat/>
    <w:rsid w:val="00F85013"/>
    <w:pPr>
      <w:tabs>
        <w:tab w:val="left" w:pos="900"/>
        <w:tab w:val="left" w:pos="1260"/>
      </w:tabs>
      <w:spacing w:before="360" w:after="120"/>
      <w:outlineLvl w:val="2"/>
    </w:pPr>
    <w:rPr>
      <w:smallCaps/>
      <w:color w:val="000000"/>
      <w:u w:val="single"/>
    </w:rPr>
  </w:style>
  <w:style w:type="paragraph" w:styleId="Heading4">
    <w:name w:val="heading 4"/>
    <w:basedOn w:val="Normal"/>
    <w:next w:val="Normal"/>
    <w:link w:val="Heading4Char"/>
    <w:uiPriority w:val="9"/>
    <w:unhideWhenUsed/>
    <w:qFormat/>
    <w:rsid w:val="00F04459"/>
    <w:pPr>
      <w:tabs>
        <w:tab w:val="left" w:pos="360"/>
        <w:tab w:val="left" w:pos="720"/>
      </w:tabs>
      <w:spacing w:before="360"/>
      <w:ind w:left="360"/>
      <w:outlineLvl w:val="3"/>
    </w:pPr>
    <w:rPr>
      <w:rFonts w:ascii="Arial Narrow" w:hAnsi="Arial Narrow"/>
      <w:sz w:val="22"/>
      <w:szCs w:val="22"/>
      <w:u w:val="single"/>
    </w:rPr>
  </w:style>
  <w:style w:type="paragraph" w:styleId="Heading5">
    <w:name w:val="heading 5"/>
    <w:basedOn w:val="Normal"/>
    <w:next w:val="Normal"/>
    <w:link w:val="Heading5Char"/>
    <w:uiPriority w:val="9"/>
    <w:unhideWhenUsed/>
    <w:qFormat/>
    <w:rsid w:val="008C25C8"/>
    <w:pPr>
      <w:tabs>
        <w:tab w:val="left" w:pos="720"/>
        <w:tab w:val="left" w:pos="3600"/>
        <w:tab w:val="left" w:pos="5040"/>
        <w:tab w:val="left" w:pos="7200"/>
      </w:tabs>
      <w:spacing w:before="240"/>
      <w:outlineLvl w:val="4"/>
    </w:pPr>
    <w:rPr>
      <w:rFonts w:ascii="Arial Narrow" w:hAnsi="Arial Narrow"/>
      <w:sz w:val="22"/>
      <w:szCs w:val="22"/>
    </w:rPr>
  </w:style>
  <w:style w:type="paragraph" w:styleId="Heading6">
    <w:name w:val="heading 6"/>
    <w:basedOn w:val="Normal"/>
    <w:next w:val="Normal"/>
    <w:link w:val="Heading6Char"/>
    <w:uiPriority w:val="9"/>
    <w:unhideWhenUsed/>
    <w:qFormat/>
    <w:rsid w:val="00F04459"/>
    <w:pPr>
      <w:numPr>
        <w:numId w:val="22"/>
      </w:numPr>
      <w:tabs>
        <w:tab w:val="left" w:pos="1080"/>
        <w:tab w:val="left" w:pos="3600"/>
        <w:tab w:val="left" w:pos="5040"/>
        <w:tab w:val="left" w:pos="6120"/>
        <w:tab w:val="left" w:pos="7200"/>
        <w:tab w:val="left" w:pos="8640"/>
      </w:tabs>
      <w:spacing w:before="100" w:beforeAutospacing="1"/>
      <w:ind w:left="1080"/>
      <w:outlineLvl w:val="5"/>
    </w:pPr>
    <w:rPr>
      <w:rFonts w:ascii="Arial Narrow" w:hAnsi="Arial Narrow"/>
      <w:sz w:val="22"/>
      <w:szCs w:val="22"/>
    </w:rPr>
  </w:style>
  <w:style w:type="paragraph" w:styleId="Heading7">
    <w:name w:val="heading 7"/>
    <w:basedOn w:val="Normal"/>
    <w:next w:val="Normal"/>
    <w:link w:val="Heading7Char"/>
    <w:uiPriority w:val="9"/>
    <w:unhideWhenUsed/>
    <w:qFormat/>
    <w:rsid w:val="006029D1"/>
    <w:pPr>
      <w:tabs>
        <w:tab w:val="left" w:pos="900"/>
        <w:tab w:val="left" w:pos="1260"/>
      </w:tabs>
      <w:spacing w:after="120"/>
      <w:outlineLvl w:val="6"/>
    </w:pPr>
    <w:rPr>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D5A54"/>
    <w:pPr>
      <w:spacing w:before="120"/>
      <w:ind w:left="720"/>
    </w:pPr>
    <w:rPr>
      <w:rFonts w:ascii="Arial Narrow" w:hAnsi="Arial Narrow"/>
    </w:rPr>
  </w:style>
  <w:style w:type="paragraph" w:styleId="Header">
    <w:name w:val="header"/>
    <w:basedOn w:val="Normal"/>
    <w:link w:val="HeaderChar"/>
    <w:uiPriority w:val="99"/>
    <w:rsid w:val="00514957"/>
    <w:pPr>
      <w:tabs>
        <w:tab w:val="center" w:pos="4320"/>
        <w:tab w:val="right" w:pos="8640"/>
      </w:tabs>
    </w:pPr>
  </w:style>
  <w:style w:type="paragraph" w:styleId="Footer">
    <w:name w:val="footer"/>
    <w:basedOn w:val="Normal"/>
    <w:link w:val="FooterChar"/>
    <w:uiPriority w:val="99"/>
    <w:rsid w:val="00514957"/>
    <w:pPr>
      <w:tabs>
        <w:tab w:val="center" w:pos="4320"/>
        <w:tab w:val="right" w:pos="8640"/>
      </w:tabs>
    </w:pPr>
  </w:style>
  <w:style w:type="character" w:styleId="PageNumber">
    <w:name w:val="page number"/>
    <w:basedOn w:val="DefaultParagraphFont"/>
    <w:rsid w:val="00514957"/>
  </w:style>
  <w:style w:type="paragraph" w:styleId="BalloonText">
    <w:name w:val="Balloon Text"/>
    <w:basedOn w:val="Normal"/>
    <w:semiHidden/>
    <w:rsid w:val="00514957"/>
    <w:rPr>
      <w:rFonts w:ascii="Tahoma" w:hAnsi="Tahoma" w:cs="Tahoma"/>
      <w:sz w:val="16"/>
      <w:szCs w:val="16"/>
    </w:rPr>
  </w:style>
  <w:style w:type="character" w:styleId="CommentReference">
    <w:name w:val="annotation reference"/>
    <w:semiHidden/>
    <w:rsid w:val="00514957"/>
    <w:rPr>
      <w:sz w:val="16"/>
      <w:szCs w:val="16"/>
    </w:rPr>
  </w:style>
  <w:style w:type="paragraph" w:styleId="CommentText">
    <w:name w:val="annotation text"/>
    <w:basedOn w:val="Normal"/>
    <w:semiHidden/>
    <w:rsid w:val="00514957"/>
    <w:rPr>
      <w:sz w:val="20"/>
      <w:szCs w:val="20"/>
    </w:rPr>
  </w:style>
  <w:style w:type="paragraph" w:styleId="CommentSubject">
    <w:name w:val="annotation subject"/>
    <w:basedOn w:val="CommentText"/>
    <w:next w:val="CommentText"/>
    <w:semiHidden/>
    <w:rsid w:val="00514957"/>
    <w:rPr>
      <w:b/>
      <w:bCs/>
    </w:rPr>
  </w:style>
  <w:style w:type="character" w:customStyle="1" w:styleId="indent1">
    <w:name w:val="indent1"/>
    <w:basedOn w:val="DefaultParagraphFont"/>
    <w:rsid w:val="00514957"/>
  </w:style>
  <w:style w:type="table" w:styleId="TableGrid">
    <w:name w:val="Table Grid"/>
    <w:basedOn w:val="TableNormal"/>
    <w:uiPriority w:val="59"/>
    <w:rsid w:val="00CC1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D44FAD"/>
    <w:rPr>
      <w:sz w:val="24"/>
      <w:szCs w:val="24"/>
    </w:rPr>
  </w:style>
  <w:style w:type="character" w:styleId="Hyperlink">
    <w:name w:val="Hyperlink"/>
    <w:uiPriority w:val="99"/>
    <w:unhideWhenUsed/>
    <w:rsid w:val="007E1818"/>
    <w:rPr>
      <w:color w:val="0000FF"/>
      <w:u w:val="single"/>
    </w:rPr>
  </w:style>
  <w:style w:type="character" w:customStyle="1" w:styleId="Heading1Char">
    <w:name w:val="Heading 1 Char"/>
    <w:link w:val="Heading1"/>
    <w:uiPriority w:val="9"/>
    <w:rsid w:val="00F85013"/>
    <w:rPr>
      <w:rFonts w:ascii="Arial" w:hAnsi="Arial" w:cs="Arial"/>
      <w:b/>
      <w:sz w:val="28"/>
      <w:szCs w:val="28"/>
    </w:rPr>
  </w:style>
  <w:style w:type="paragraph" w:styleId="ListParagraph">
    <w:name w:val="List Paragraph"/>
    <w:basedOn w:val="Normal"/>
    <w:uiPriority w:val="34"/>
    <w:qFormat/>
    <w:rsid w:val="0035039C"/>
    <w:pPr>
      <w:ind w:left="720"/>
    </w:pPr>
  </w:style>
  <w:style w:type="character" w:customStyle="1" w:styleId="FooterChar">
    <w:name w:val="Footer Char"/>
    <w:basedOn w:val="DefaultParagraphFont"/>
    <w:link w:val="Footer"/>
    <w:uiPriority w:val="99"/>
    <w:rsid w:val="00D512DA"/>
    <w:rPr>
      <w:sz w:val="24"/>
      <w:szCs w:val="24"/>
    </w:rPr>
  </w:style>
  <w:style w:type="character" w:customStyle="1" w:styleId="Heading2Char">
    <w:name w:val="Heading 2 Char"/>
    <w:basedOn w:val="DefaultParagraphFont"/>
    <w:link w:val="Heading2"/>
    <w:rsid w:val="008C25C8"/>
    <w:rPr>
      <w:rFonts w:ascii="Arial" w:hAnsi="Arial" w:cs="Arial"/>
      <w:smallCaps/>
      <w:color w:val="000000"/>
      <w:sz w:val="24"/>
      <w:szCs w:val="24"/>
    </w:rPr>
  </w:style>
  <w:style w:type="character" w:customStyle="1" w:styleId="Heading3Char">
    <w:name w:val="Heading 3 Char"/>
    <w:basedOn w:val="DefaultParagraphFont"/>
    <w:link w:val="Heading3"/>
    <w:uiPriority w:val="9"/>
    <w:rsid w:val="00F85013"/>
    <w:rPr>
      <w:rFonts w:ascii="Arial" w:hAnsi="Arial" w:cs="Arial"/>
      <w:smallCaps/>
      <w:color w:val="000000"/>
      <w:sz w:val="24"/>
      <w:szCs w:val="24"/>
      <w:u w:val="single"/>
    </w:rPr>
  </w:style>
  <w:style w:type="character" w:customStyle="1" w:styleId="Heading4Char">
    <w:name w:val="Heading 4 Char"/>
    <w:basedOn w:val="DefaultParagraphFont"/>
    <w:link w:val="Heading4"/>
    <w:uiPriority w:val="9"/>
    <w:rsid w:val="00F04459"/>
    <w:rPr>
      <w:rFonts w:ascii="Arial Narrow" w:hAnsi="Arial Narrow"/>
      <w:sz w:val="22"/>
      <w:szCs w:val="22"/>
      <w:u w:val="single"/>
    </w:rPr>
  </w:style>
  <w:style w:type="character" w:customStyle="1" w:styleId="Heading5Char">
    <w:name w:val="Heading 5 Char"/>
    <w:basedOn w:val="DefaultParagraphFont"/>
    <w:link w:val="Heading5"/>
    <w:uiPriority w:val="9"/>
    <w:rsid w:val="00F04459"/>
    <w:rPr>
      <w:rFonts w:ascii="Arial Narrow" w:hAnsi="Arial Narrow" w:cs="Arial"/>
      <w:sz w:val="22"/>
      <w:szCs w:val="22"/>
    </w:rPr>
  </w:style>
  <w:style w:type="character" w:customStyle="1" w:styleId="Heading6Char">
    <w:name w:val="Heading 6 Char"/>
    <w:basedOn w:val="DefaultParagraphFont"/>
    <w:link w:val="Heading6"/>
    <w:uiPriority w:val="9"/>
    <w:rsid w:val="00F04459"/>
    <w:rPr>
      <w:rFonts w:ascii="Arial Narrow" w:hAnsi="Arial Narrow" w:cs="Arial"/>
      <w:sz w:val="22"/>
      <w:szCs w:val="22"/>
    </w:rPr>
  </w:style>
  <w:style w:type="character" w:customStyle="1" w:styleId="Heading7Char">
    <w:name w:val="Heading 7 Char"/>
    <w:basedOn w:val="DefaultParagraphFont"/>
    <w:link w:val="Heading7"/>
    <w:uiPriority w:val="9"/>
    <w:rsid w:val="006029D1"/>
    <w:rPr>
      <w:rFonts w:ascii="Arial" w:hAnsi="Arial" w:cs="Arial"/>
      <w:smallCaps/>
      <w:color w:val="000000"/>
      <w:sz w:val="24"/>
      <w:szCs w:val="24"/>
      <w:u w:val="single"/>
    </w:rPr>
  </w:style>
  <w:style w:type="paragraph" w:customStyle="1" w:styleId="CDEFooter">
    <w:name w:val="CDE Footer"/>
    <w:basedOn w:val="Normal"/>
    <w:link w:val="CDEFooterChar"/>
    <w:rsid w:val="00F85013"/>
    <w:pPr>
      <w:tabs>
        <w:tab w:val="left" w:pos="900"/>
        <w:tab w:val="left" w:pos="1260"/>
      </w:tabs>
    </w:pPr>
    <w:rPr>
      <w:rFonts w:ascii="Arial Narrow" w:hAnsi="Arial Narrow"/>
    </w:rPr>
  </w:style>
  <w:style w:type="character" w:customStyle="1" w:styleId="CDEFooterChar">
    <w:name w:val="CDE Footer Char"/>
    <w:basedOn w:val="DefaultParagraphFont"/>
    <w:link w:val="CDEFooter"/>
    <w:rsid w:val="00F85013"/>
    <w:rPr>
      <w:rFonts w:ascii="Arial Narrow" w:hAnsi="Arial Narrow" w:cs="Arial"/>
      <w:sz w:val="24"/>
      <w:szCs w:val="24"/>
    </w:rPr>
  </w:style>
  <w:style w:type="paragraph" w:styleId="Caption">
    <w:name w:val="caption"/>
    <w:basedOn w:val="Normal"/>
    <w:next w:val="Normal"/>
    <w:uiPriority w:val="35"/>
    <w:unhideWhenUsed/>
    <w:qFormat/>
    <w:rsid w:val="008466E7"/>
    <w:pPr>
      <w:spacing w:after="200"/>
    </w:pPr>
    <w:rPr>
      <w:b/>
      <w:bCs/>
      <w:color w:val="4F81BD" w:themeColor="accent1"/>
      <w:sz w:val="18"/>
      <w:szCs w:val="18"/>
    </w:rPr>
  </w:style>
  <w:style w:type="character" w:customStyle="1" w:styleId="MSGENFONTSTYLENAMETEMPLATEROLENUMBERMSGENFONTSTYLENAMEBYROLETEXT2">
    <w:name w:val="MSG_EN_FONT_STYLE_NAME_TEMPLATE_ROLE_NUMBER MSG_EN_FONT_STYLE_NAME_BY_ROLE_TEXT 2"/>
    <w:basedOn w:val="DefaultParagraphFont"/>
    <w:rsid w:val="005401CA"/>
    <w:rPr>
      <w:rFonts w:ascii="Arial" w:hAnsi="Arial" w:cs="Arial" w:hint="default"/>
      <w:b/>
      <w:bCs/>
      <w:i w:val="0"/>
      <w:iCs w:val="0"/>
      <w:smallCaps w:val="0"/>
      <w:strike w:val="0"/>
      <w:dstrike w:val="0"/>
      <w:color w:val="000000"/>
      <w:spacing w:val="0"/>
      <w:position w:val="0"/>
      <w:u w:val="none"/>
      <w:effect w:val="none"/>
    </w:rPr>
  </w:style>
  <w:style w:type="paragraph" w:styleId="Revision">
    <w:name w:val="Revision"/>
    <w:hidden/>
    <w:uiPriority w:val="99"/>
    <w:semiHidden/>
    <w:rsid w:val="00EA2A78"/>
    <w:rPr>
      <w:rFonts w:ascii="Arial" w:hAnsi="Arial" w:cs="Arial"/>
      <w:sz w:val="24"/>
      <w:szCs w:val="24"/>
    </w:rPr>
  </w:style>
  <w:style w:type="character" w:styleId="FollowedHyperlink">
    <w:name w:val="FollowedHyperlink"/>
    <w:basedOn w:val="DefaultParagraphFont"/>
    <w:uiPriority w:val="99"/>
    <w:semiHidden/>
    <w:unhideWhenUsed/>
    <w:rsid w:val="00EA1215"/>
    <w:rPr>
      <w:color w:val="800080" w:themeColor="followedHyperlink"/>
      <w:u w:val="single"/>
    </w:rPr>
  </w:style>
  <w:style w:type="character" w:styleId="UnresolvedMention">
    <w:name w:val="Unresolved Mention"/>
    <w:basedOn w:val="DefaultParagraphFont"/>
    <w:uiPriority w:val="99"/>
    <w:semiHidden/>
    <w:unhideWhenUsed/>
    <w:rsid w:val="00E05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699581">
      <w:bodyDiv w:val="1"/>
      <w:marLeft w:val="0"/>
      <w:marRight w:val="0"/>
      <w:marTop w:val="0"/>
      <w:marBottom w:val="0"/>
      <w:divBdr>
        <w:top w:val="none" w:sz="0" w:space="0" w:color="auto"/>
        <w:left w:val="none" w:sz="0" w:space="0" w:color="auto"/>
        <w:bottom w:val="none" w:sz="0" w:space="0" w:color="auto"/>
        <w:right w:val="none" w:sz="0" w:space="0" w:color="auto"/>
      </w:divBdr>
    </w:div>
    <w:div w:id="1347749968">
      <w:bodyDiv w:val="1"/>
      <w:marLeft w:val="0"/>
      <w:marRight w:val="0"/>
      <w:marTop w:val="0"/>
      <w:marBottom w:val="0"/>
      <w:divBdr>
        <w:top w:val="none" w:sz="0" w:space="0" w:color="auto"/>
        <w:left w:val="none" w:sz="0" w:space="0" w:color="auto"/>
        <w:bottom w:val="none" w:sz="0" w:space="0" w:color="auto"/>
        <w:right w:val="none" w:sz="0" w:space="0" w:color="auto"/>
      </w:divBdr>
    </w:div>
    <w:div w:id="1453668043">
      <w:bodyDiv w:val="1"/>
      <w:marLeft w:val="0"/>
      <w:marRight w:val="0"/>
      <w:marTop w:val="0"/>
      <w:marBottom w:val="0"/>
      <w:divBdr>
        <w:top w:val="none" w:sz="0" w:space="0" w:color="auto"/>
        <w:left w:val="none" w:sz="0" w:space="0" w:color="auto"/>
        <w:bottom w:val="none" w:sz="0" w:space="0" w:color="auto"/>
        <w:right w:val="none" w:sz="0" w:space="0" w:color="auto"/>
      </w:divBdr>
    </w:div>
    <w:div w:id="1512254221">
      <w:bodyDiv w:val="1"/>
      <w:marLeft w:val="0"/>
      <w:marRight w:val="0"/>
      <w:marTop w:val="0"/>
      <w:marBottom w:val="0"/>
      <w:divBdr>
        <w:top w:val="none" w:sz="0" w:space="0" w:color="auto"/>
        <w:left w:val="none" w:sz="0" w:space="0" w:color="auto"/>
        <w:bottom w:val="none" w:sz="0" w:space="0" w:color="auto"/>
        <w:right w:val="none" w:sz="0" w:space="0" w:color="auto"/>
      </w:divBdr>
    </w:div>
    <w:div w:id="17049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hlbi.nih.gov/health/educational/lose_wt/BMI/bmicalc.htm" TargetMode="External"/><Relationship Id="rId18" Type="http://schemas.openxmlformats.org/officeDocument/2006/relationships/hyperlink" Target="https://live-ucalgary.ucalgary.ca/resource/preterm-growth-chart/preterm-growth-char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hlbi.nih.gov/health/educational/lose_wt/BMI/bmicalc.htm" TargetMode="External"/><Relationship Id="rId17" Type="http://schemas.openxmlformats.org/officeDocument/2006/relationships/hyperlink" Target="https://www.ncbi.nlm.nih.gov/books/NBK470280/" TargetMode="External"/><Relationship Id="rId2" Type="http://schemas.openxmlformats.org/officeDocument/2006/relationships/numbering" Target="numbering.xml"/><Relationship Id="rId16" Type="http://schemas.openxmlformats.org/officeDocument/2006/relationships/hyperlink" Target="https://live-ucalgary.ucalgary.ca/resource/preterm-growth-chart/preterm-growth-chart"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dc.gov/growthcharts/" TargetMode="External"/><Relationship Id="rId10" Type="http://schemas.openxmlformats.org/officeDocument/2006/relationships/header" Target="header2.xml"/><Relationship Id="rId19" Type="http://schemas.openxmlformats.org/officeDocument/2006/relationships/hyperlink" Target="https://www.ncbi.nlm.nih.gov/books/NBK47028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o.int/tools/child-growth-standar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90952-8FE1-4CFE-A3EC-3C0617732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1952</Words>
  <Characters>11668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Emmes</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CRF</dc:subject>
  <dc:creator>NINDS</dc:creator>
  <cp:keywords>NINDS, CRF, Physical Exam</cp:keywords>
  <cp:lastModifiedBy>Clara Aman</cp:lastModifiedBy>
  <cp:revision>4</cp:revision>
  <cp:lastPrinted>2017-01-25T20:04:00Z</cp:lastPrinted>
  <dcterms:created xsi:type="dcterms:W3CDTF">2024-02-23T14:14:00Z</dcterms:created>
  <dcterms:modified xsi:type="dcterms:W3CDTF">2024-02-23T15:42:00Z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